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644CD" w14:textId="7AE6B020" w:rsidR="00EF574F" w:rsidRDefault="00EF574F" w:rsidP="005A4E7C">
      <w:pPr>
        <w:pStyle w:val="Body"/>
        <w:spacing w:line="240" w:lineRule="auto"/>
        <w:rPr>
          <w:rFonts w:cs="Arial Unicode MS"/>
          <w:b/>
          <w:bCs/>
          <w:color w:val="0095D5"/>
          <w:sz w:val="28"/>
          <w:szCs w:val="28"/>
          <w:u w:color="0095D5"/>
        </w:rPr>
      </w:pPr>
      <w:r>
        <w:rPr>
          <w:rFonts w:cs="Arial Unicode MS"/>
          <w:b/>
          <w:bCs/>
          <w:noProof/>
          <w:color w:val="0095D5"/>
          <w:sz w:val="28"/>
          <w:szCs w:val="28"/>
          <w:u w:color="0095D5"/>
          <w14:textOutline w14:w="0" w14:cap="rnd" w14:cmpd="sng" w14:algn="ctr">
            <w14:noFill/>
            <w14:prstDash w14:val="solid"/>
            <w14:bevel/>
          </w14:textOutline>
        </w:rPr>
        <w:drawing>
          <wp:inline distT="0" distB="0" distL="0" distR="0" wp14:anchorId="7EFFB7ED" wp14:editId="7F65DCE1">
            <wp:extent cx="4999990" cy="3279775"/>
            <wp:effectExtent l="0" t="0" r="0" b="0"/>
            <wp:docPr id="1300945808" name="Picture 1" descr="A room with a large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5808" name="Picture 1" descr="A room with a large table and chai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9990" cy="3279775"/>
                    </a:xfrm>
                    <a:prstGeom prst="rect">
                      <a:avLst/>
                    </a:prstGeom>
                  </pic:spPr>
                </pic:pic>
              </a:graphicData>
            </a:graphic>
          </wp:inline>
        </w:drawing>
      </w:r>
    </w:p>
    <w:p w14:paraId="3BD46FD2" w14:textId="77777777" w:rsidR="002115F5" w:rsidRDefault="002115F5" w:rsidP="005A4E7C">
      <w:pPr>
        <w:pStyle w:val="Body"/>
        <w:spacing w:line="240" w:lineRule="auto"/>
        <w:rPr>
          <w:rFonts w:cs="Arial Unicode MS"/>
          <w:b/>
          <w:bCs/>
          <w:color w:val="0095D5"/>
          <w:sz w:val="28"/>
          <w:szCs w:val="28"/>
          <w:u w:color="0095D5"/>
        </w:rPr>
      </w:pPr>
    </w:p>
    <w:p w14:paraId="0B9A9C18" w14:textId="47408EE2" w:rsidR="00655F7E" w:rsidRPr="00655F7E" w:rsidRDefault="004C4F5F" w:rsidP="005A4E7C">
      <w:pPr>
        <w:pStyle w:val="Body"/>
        <w:spacing w:line="240" w:lineRule="auto"/>
        <w:rPr>
          <w:rFonts w:cs="Arial Unicode MS"/>
          <w:b/>
          <w:bCs/>
          <w:color w:val="0095D5"/>
          <w:sz w:val="28"/>
          <w:szCs w:val="28"/>
          <w:u w:color="0095D5"/>
          <w:lang w:val="en-GB"/>
        </w:rPr>
      </w:pPr>
      <w:r w:rsidRPr="004C4F5F">
        <w:rPr>
          <w:rFonts w:cs="Arial Unicode MS"/>
          <w:b/>
          <w:bCs/>
          <w:color w:val="0095D5"/>
          <w:sz w:val="28"/>
          <w:szCs w:val="28"/>
          <w:u w:color="0095D5"/>
        </w:rPr>
        <w:t xml:space="preserve">RoomReady </w:t>
      </w:r>
      <w:r w:rsidR="00875877">
        <w:rPr>
          <w:rFonts w:cs="Arial Unicode MS"/>
          <w:b/>
          <w:bCs/>
          <w:color w:val="0095D5"/>
          <w:sz w:val="28"/>
          <w:szCs w:val="28"/>
          <w:u w:color="0095D5"/>
        </w:rPr>
        <w:t>Standardizes on</w:t>
      </w:r>
      <w:r w:rsidR="00875877" w:rsidRPr="004C4F5F">
        <w:rPr>
          <w:rFonts w:cs="Arial Unicode MS"/>
          <w:b/>
          <w:bCs/>
          <w:color w:val="0095D5"/>
          <w:sz w:val="28"/>
          <w:szCs w:val="28"/>
          <w:u w:color="0095D5"/>
        </w:rPr>
        <w:t xml:space="preserve"> </w:t>
      </w:r>
      <w:r w:rsidRPr="004C4F5F">
        <w:rPr>
          <w:rFonts w:cs="Arial Unicode MS"/>
          <w:b/>
          <w:bCs/>
          <w:color w:val="0095D5"/>
          <w:sz w:val="28"/>
          <w:szCs w:val="28"/>
          <w:u w:color="0095D5"/>
        </w:rPr>
        <w:t xml:space="preserve">Sennheiser’s TeamConnect Ceiling 2 Microphone </w:t>
      </w:r>
      <w:r w:rsidR="00875877">
        <w:rPr>
          <w:rFonts w:cs="Arial Unicode MS"/>
          <w:b/>
          <w:bCs/>
          <w:color w:val="0095D5"/>
          <w:sz w:val="28"/>
          <w:szCs w:val="28"/>
          <w:u w:color="0095D5"/>
        </w:rPr>
        <w:t>When Delivering Predesigned AV Solutions to Customers</w:t>
      </w:r>
    </w:p>
    <w:p w14:paraId="5D3BA818" w14:textId="77777777" w:rsidR="00F723A9" w:rsidRPr="00281E66" w:rsidRDefault="00F723A9" w:rsidP="00A2691C">
      <w:pPr>
        <w:pStyle w:val="Body"/>
        <w:spacing w:line="240" w:lineRule="auto"/>
        <w:rPr>
          <w:sz w:val="22"/>
          <w:szCs w:val="22"/>
        </w:rPr>
      </w:pPr>
    </w:p>
    <w:p w14:paraId="1C0C7097" w14:textId="7D7CF7E3" w:rsidR="00655F7E" w:rsidRPr="00F54F7C" w:rsidRDefault="004C4F5F" w:rsidP="008E2866">
      <w:pPr>
        <w:pStyle w:val="paragraph"/>
        <w:spacing w:before="0" w:beforeAutospacing="0" w:after="0" w:afterAutospacing="0"/>
        <w:textAlignment w:val="baseline"/>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pPr>
      <w:r w:rsidRPr="00F54F7C">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AV integrator </w:t>
      </w:r>
      <w:r w:rsidR="00875877">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has also </w:t>
      </w:r>
      <w:r w:rsidR="00C35240">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equipped meeting rooms in</w:t>
      </w:r>
      <w:r w:rsidR="00875877">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 its new headquarters</w:t>
      </w:r>
      <w:r w:rsidR="00C35240">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 with the TeamConnect Ceiling 2</w:t>
      </w:r>
    </w:p>
    <w:p w14:paraId="2FDD1592" w14:textId="41FCD88D" w:rsidR="008E2866" w:rsidRPr="00281E66" w:rsidRDefault="008E2866" w:rsidP="008E2866">
      <w:pPr>
        <w:pStyle w:val="paragraph"/>
        <w:spacing w:before="0" w:beforeAutospacing="0" w:after="0" w:afterAutospacing="0"/>
        <w:textAlignment w:val="baseline"/>
        <w:rPr>
          <w:rFonts w:ascii="Sennheiser Office" w:hAnsi="Sennheiser Office" w:cs="Segoe UI"/>
          <w:color w:val="000000"/>
          <w:sz w:val="22"/>
          <w:szCs w:val="22"/>
        </w:rPr>
      </w:pPr>
      <w:r w:rsidRPr="00281E66">
        <w:rPr>
          <w:rStyle w:val="eop"/>
          <w:rFonts w:ascii="Sennheiser Office" w:hAnsi="Sennheiser Office" w:cs="Segoe UI"/>
          <w:color w:val="000000"/>
          <w:sz w:val="20"/>
          <w:szCs w:val="20"/>
        </w:rPr>
        <w:t> </w:t>
      </w:r>
    </w:p>
    <w:p w14:paraId="684F457D" w14:textId="02222D95" w:rsidR="00F46111" w:rsidRDefault="00CC01F7" w:rsidP="0087778F">
      <w:pPr>
        <w:spacing w:line="360" w:lineRule="auto"/>
        <w:rPr>
          <w:rFonts w:ascii="Sennheiser Office" w:hAnsi="Sennheiser Office" w:cs="Calibri"/>
          <w:b/>
          <w:bCs/>
          <w:sz w:val="20"/>
          <w:szCs w:val="20"/>
        </w:rPr>
      </w:pPr>
      <w:r>
        <w:rPr>
          <w:rStyle w:val="normaltextrun"/>
          <w:rFonts w:ascii="Sennheiser Office" w:hAnsi="Sennheiser Office" w:cs="Segoe UI"/>
          <w:b/>
          <w:bCs/>
          <w:color w:val="000000" w:themeColor="text1"/>
          <w:sz w:val="20"/>
          <w:szCs w:val="20"/>
        </w:rPr>
        <w:t>Bloomington, IL</w:t>
      </w:r>
      <w:r w:rsidR="170AC8FF" w:rsidRPr="006B1699">
        <w:rPr>
          <w:rStyle w:val="normaltextrun"/>
          <w:rFonts w:ascii="Sennheiser Office" w:hAnsi="Sennheiser Office" w:cs="Segoe UI"/>
          <w:b/>
          <w:bCs/>
          <w:color w:val="000000" w:themeColor="text1"/>
          <w:sz w:val="20"/>
          <w:szCs w:val="20"/>
        </w:rPr>
        <w:t xml:space="preserve"> — </w:t>
      </w:r>
      <w:r w:rsidR="00FD406E">
        <w:rPr>
          <w:rStyle w:val="normaltextrun"/>
          <w:rFonts w:ascii="Sennheiser Office" w:hAnsi="Sennheiser Office" w:cs="Segoe UI"/>
          <w:b/>
          <w:bCs/>
          <w:color w:val="000000" w:themeColor="text1"/>
          <w:sz w:val="20"/>
          <w:szCs w:val="20"/>
        </w:rPr>
        <w:t xml:space="preserve">Dec. </w:t>
      </w:r>
      <w:r w:rsidR="002D7FD0">
        <w:rPr>
          <w:rStyle w:val="normaltextrun"/>
          <w:rFonts w:ascii="Sennheiser Office" w:hAnsi="Sennheiser Office" w:cs="Segoe UI"/>
          <w:b/>
          <w:bCs/>
          <w:color w:val="000000" w:themeColor="text1"/>
          <w:sz w:val="20"/>
          <w:szCs w:val="20"/>
        </w:rPr>
        <w:t>1</w:t>
      </w:r>
      <w:r w:rsidR="00C72722">
        <w:rPr>
          <w:rStyle w:val="normaltextrun"/>
          <w:rFonts w:ascii="Sennheiser Office" w:hAnsi="Sennheiser Office" w:cs="Segoe UI"/>
          <w:b/>
          <w:bCs/>
          <w:color w:val="000000" w:themeColor="text1"/>
          <w:sz w:val="20"/>
          <w:szCs w:val="20"/>
        </w:rPr>
        <w:t>0</w:t>
      </w:r>
      <w:r w:rsidR="68CA07AF" w:rsidRPr="006B1699">
        <w:rPr>
          <w:rStyle w:val="normaltextrun"/>
          <w:rFonts w:ascii="Sennheiser Office" w:hAnsi="Sennheiser Office" w:cs="Segoe UI"/>
          <w:b/>
          <w:bCs/>
          <w:color w:val="000000" w:themeColor="text1"/>
          <w:sz w:val="20"/>
          <w:szCs w:val="20"/>
        </w:rPr>
        <w:t xml:space="preserve">, </w:t>
      </w:r>
      <w:r w:rsidR="771B4998" w:rsidRPr="006B1699">
        <w:rPr>
          <w:rStyle w:val="normaltextrun"/>
          <w:rFonts w:ascii="Sennheiser Office" w:hAnsi="Sennheiser Office" w:cs="Segoe UI"/>
          <w:b/>
          <w:bCs/>
          <w:color w:val="000000" w:themeColor="text1"/>
          <w:sz w:val="20"/>
          <w:szCs w:val="20"/>
        </w:rPr>
        <w:t>202</w:t>
      </w:r>
      <w:r w:rsidR="08369514" w:rsidRPr="006B1699">
        <w:rPr>
          <w:rStyle w:val="normaltextrun"/>
          <w:rFonts w:ascii="Sennheiser Office" w:hAnsi="Sennheiser Office" w:cs="Segoe UI"/>
          <w:b/>
          <w:bCs/>
          <w:color w:val="000000" w:themeColor="text1"/>
          <w:sz w:val="20"/>
          <w:szCs w:val="20"/>
        </w:rPr>
        <w:t>4</w:t>
      </w:r>
      <w:r w:rsidR="771B4998" w:rsidRPr="006B1699">
        <w:rPr>
          <w:rStyle w:val="normaltextrun"/>
          <w:rFonts w:ascii="Sennheiser Office" w:hAnsi="Sennheiser Office" w:cs="Segoe UI"/>
          <w:b/>
          <w:bCs/>
          <w:color w:val="000000" w:themeColor="text1"/>
          <w:sz w:val="20"/>
          <w:szCs w:val="20"/>
        </w:rPr>
        <w:t xml:space="preserve"> </w:t>
      </w:r>
      <w:r w:rsidR="00A16861" w:rsidRPr="006B1699">
        <w:rPr>
          <w:rStyle w:val="normaltextrun"/>
          <w:rFonts w:ascii="Sennheiser Office" w:hAnsi="Sennheiser Office" w:cs="Segoe UI"/>
          <w:b/>
          <w:bCs/>
          <w:color w:val="000000" w:themeColor="text1"/>
          <w:sz w:val="20"/>
          <w:szCs w:val="20"/>
        </w:rPr>
        <w:t xml:space="preserve">— </w:t>
      </w:r>
      <w:hyperlink r:id="rId11">
        <w:r w:rsidR="008671C8" w:rsidRPr="006B1699">
          <w:rPr>
            <w:rStyle w:val="Hyperlink"/>
            <w:rFonts w:ascii="Sennheiser Office" w:hAnsi="Sennheiser Office" w:cs="Calibri"/>
            <w:b/>
            <w:bCs/>
            <w:color w:val="0095D5" w:themeColor="accent1"/>
            <w:sz w:val="20"/>
            <w:szCs w:val="20"/>
          </w:rPr>
          <w:t>Sennheiser</w:t>
        </w:r>
      </w:hyperlink>
      <w:r w:rsidR="008671C8" w:rsidRPr="006B1699">
        <w:rPr>
          <w:rFonts w:ascii="Sennheiser Office" w:hAnsi="Sennheiser Office" w:cs="Calibri"/>
          <w:b/>
          <w:bCs/>
          <w:sz w:val="20"/>
          <w:szCs w:val="20"/>
        </w:rPr>
        <w:t xml:space="preserve">, the first choice for advanced audio technology that makes collaboration and learning easier, </w:t>
      </w:r>
      <w:r w:rsidR="00B24346">
        <w:rPr>
          <w:rFonts w:ascii="Sennheiser Office" w:hAnsi="Sennheiser Office" w:cs="Calibri"/>
          <w:b/>
          <w:bCs/>
          <w:sz w:val="20"/>
          <w:szCs w:val="20"/>
        </w:rPr>
        <w:t xml:space="preserve">is proud to announce </w:t>
      </w:r>
      <w:r w:rsidR="003C02A4">
        <w:rPr>
          <w:rFonts w:ascii="Sennheiser Office" w:hAnsi="Sennheiser Office" w:cs="Calibri"/>
          <w:b/>
          <w:bCs/>
          <w:sz w:val="20"/>
          <w:szCs w:val="20"/>
        </w:rPr>
        <w:t>m</w:t>
      </w:r>
      <w:r w:rsidR="003C02A4" w:rsidRPr="003C02A4">
        <w:rPr>
          <w:rFonts w:ascii="Sennheiser Office" w:hAnsi="Sennheiser Office" w:cs="Calibri"/>
          <w:b/>
          <w:bCs/>
          <w:sz w:val="20"/>
          <w:szCs w:val="20"/>
        </w:rPr>
        <w:t>eeting room technology provider</w:t>
      </w:r>
      <w:r w:rsidR="003C02A4">
        <w:rPr>
          <w:rFonts w:ascii="Sennheiser Office" w:hAnsi="Sennheiser Office" w:cs="Calibri"/>
          <w:b/>
          <w:bCs/>
          <w:sz w:val="20"/>
          <w:szCs w:val="20"/>
        </w:rPr>
        <w:t xml:space="preserve"> </w:t>
      </w:r>
      <w:r w:rsidR="00B24346">
        <w:rPr>
          <w:rFonts w:ascii="Sennheiser Office" w:hAnsi="Sennheiser Office" w:cs="Calibri"/>
          <w:b/>
          <w:bCs/>
          <w:sz w:val="20"/>
          <w:szCs w:val="20"/>
        </w:rPr>
        <w:t xml:space="preserve">RoomReady has </w:t>
      </w:r>
      <w:r w:rsidR="00403059">
        <w:rPr>
          <w:rFonts w:ascii="Sennheiser Office" w:hAnsi="Sennheiser Office" w:cs="Calibri"/>
          <w:b/>
          <w:bCs/>
          <w:sz w:val="20"/>
          <w:szCs w:val="20"/>
        </w:rPr>
        <w:t>chose</w:t>
      </w:r>
      <w:r w:rsidR="00875877">
        <w:rPr>
          <w:rFonts w:ascii="Sennheiser Office" w:hAnsi="Sennheiser Office" w:cs="Calibri"/>
          <w:b/>
          <w:bCs/>
          <w:sz w:val="20"/>
          <w:szCs w:val="20"/>
        </w:rPr>
        <w:t>n</w:t>
      </w:r>
      <w:r w:rsidR="00403059">
        <w:rPr>
          <w:rFonts w:ascii="Sennheiser Office" w:hAnsi="Sennheiser Office" w:cs="Calibri"/>
          <w:b/>
          <w:bCs/>
          <w:sz w:val="20"/>
          <w:szCs w:val="20"/>
        </w:rPr>
        <w:t xml:space="preserve"> </w:t>
      </w:r>
      <w:r w:rsidR="003C02A4">
        <w:rPr>
          <w:rFonts w:ascii="Sennheiser Office" w:hAnsi="Sennheiser Office" w:cs="Calibri"/>
          <w:b/>
          <w:bCs/>
          <w:sz w:val="20"/>
          <w:szCs w:val="20"/>
        </w:rPr>
        <w:t xml:space="preserve">the </w:t>
      </w:r>
      <w:r w:rsidR="00875877">
        <w:rPr>
          <w:rFonts w:ascii="Sennheiser Office" w:hAnsi="Sennheiser Office" w:cs="Calibri"/>
          <w:b/>
          <w:bCs/>
          <w:sz w:val="20"/>
          <w:szCs w:val="20"/>
        </w:rPr>
        <w:t>Sennheiser TeamConnect Ceiling 2 (</w:t>
      </w:r>
      <w:r w:rsidR="003C02A4">
        <w:rPr>
          <w:rFonts w:ascii="Sennheiser Office" w:hAnsi="Sennheiser Office" w:cs="Calibri"/>
          <w:b/>
          <w:bCs/>
          <w:sz w:val="20"/>
          <w:szCs w:val="20"/>
        </w:rPr>
        <w:t>TCC 2</w:t>
      </w:r>
      <w:r w:rsidR="00875877">
        <w:rPr>
          <w:rFonts w:ascii="Sennheiser Office" w:hAnsi="Sennheiser Office" w:cs="Calibri"/>
          <w:b/>
          <w:bCs/>
          <w:sz w:val="20"/>
          <w:szCs w:val="20"/>
        </w:rPr>
        <w:t>)</w:t>
      </w:r>
      <w:r w:rsidR="00B24346">
        <w:rPr>
          <w:rFonts w:ascii="Sennheiser Office" w:hAnsi="Sennheiser Office" w:cs="Calibri"/>
          <w:b/>
          <w:bCs/>
          <w:sz w:val="20"/>
          <w:szCs w:val="20"/>
        </w:rPr>
        <w:t xml:space="preserve"> </w:t>
      </w:r>
      <w:r w:rsidR="00403059">
        <w:rPr>
          <w:rFonts w:ascii="Sennheiser Office" w:hAnsi="Sennheiser Office" w:cs="Calibri"/>
          <w:b/>
          <w:bCs/>
          <w:sz w:val="20"/>
          <w:szCs w:val="20"/>
        </w:rPr>
        <w:t xml:space="preserve">as </w:t>
      </w:r>
      <w:r w:rsidR="00875877">
        <w:rPr>
          <w:rFonts w:ascii="Sennheiser Office" w:hAnsi="Sennheiser Office" w:cs="Calibri"/>
          <w:b/>
          <w:bCs/>
          <w:sz w:val="20"/>
          <w:szCs w:val="20"/>
        </w:rPr>
        <w:t xml:space="preserve">the </w:t>
      </w:r>
      <w:r w:rsidR="005E19BC" w:rsidRPr="005E19BC">
        <w:rPr>
          <w:rFonts w:ascii="Sennheiser Office" w:hAnsi="Sennheiser Office" w:cs="Calibri"/>
          <w:b/>
          <w:bCs/>
          <w:sz w:val="20"/>
          <w:szCs w:val="20"/>
        </w:rPr>
        <w:t xml:space="preserve">standard </w:t>
      </w:r>
      <w:r w:rsidR="00875877" w:rsidRPr="00875877">
        <w:rPr>
          <w:rFonts w:ascii="Sennheiser Office" w:hAnsi="Sennheiser Office" w:cs="Calibri"/>
          <w:b/>
          <w:bCs/>
          <w:sz w:val="20"/>
          <w:szCs w:val="20"/>
        </w:rPr>
        <w:t xml:space="preserve">ceiling microphone </w:t>
      </w:r>
      <w:r w:rsidR="005E19BC" w:rsidRPr="005E19BC">
        <w:rPr>
          <w:rFonts w:ascii="Sennheiser Office" w:hAnsi="Sennheiser Office" w:cs="Calibri"/>
          <w:b/>
          <w:bCs/>
          <w:sz w:val="20"/>
          <w:szCs w:val="20"/>
        </w:rPr>
        <w:t xml:space="preserve">solution within its </w:t>
      </w:r>
      <w:r w:rsidR="007770B5">
        <w:rPr>
          <w:rFonts w:ascii="Sennheiser Office" w:hAnsi="Sennheiser Office" w:cs="Calibri"/>
          <w:b/>
          <w:bCs/>
          <w:sz w:val="20"/>
          <w:szCs w:val="20"/>
        </w:rPr>
        <w:t xml:space="preserve">predesigned AV solutions.  Named </w:t>
      </w:r>
      <w:r w:rsidR="005E19BC" w:rsidRPr="005E19BC">
        <w:rPr>
          <w:rFonts w:ascii="Sennheiser Office" w:hAnsi="Sennheiser Office" w:cs="Calibri"/>
          <w:b/>
          <w:bCs/>
          <w:sz w:val="20"/>
          <w:szCs w:val="20"/>
        </w:rPr>
        <w:t>Room Menus</w:t>
      </w:r>
      <w:r w:rsidR="007B3B7A">
        <w:rPr>
          <w:rFonts w:ascii="Sennheiser Office" w:hAnsi="Sennheiser Office" w:cs="Calibri"/>
          <w:b/>
          <w:bCs/>
          <w:sz w:val="20"/>
          <w:szCs w:val="20"/>
        </w:rPr>
        <w:t xml:space="preserve">, </w:t>
      </w:r>
      <w:r w:rsidR="00FA404F">
        <w:rPr>
          <w:rFonts w:ascii="Sennheiser Office" w:hAnsi="Sennheiser Office" w:cs="Calibri"/>
          <w:b/>
          <w:bCs/>
          <w:sz w:val="20"/>
          <w:szCs w:val="20"/>
        </w:rPr>
        <w:t>these</w:t>
      </w:r>
      <w:r w:rsidR="007B3B7A" w:rsidRPr="007B3B7A">
        <w:rPr>
          <w:rFonts w:ascii="Sennheiser Office" w:hAnsi="Sennheiser Office" w:cs="Calibri"/>
          <w:b/>
          <w:bCs/>
          <w:sz w:val="20"/>
          <w:szCs w:val="20"/>
        </w:rPr>
        <w:t xml:space="preserve"> predesigned and proven solutions</w:t>
      </w:r>
      <w:r w:rsidR="007B3B7A">
        <w:rPr>
          <w:rFonts w:ascii="Sennheiser Office" w:hAnsi="Sennheiser Office" w:cs="Calibri"/>
          <w:b/>
          <w:bCs/>
          <w:sz w:val="20"/>
          <w:szCs w:val="20"/>
        </w:rPr>
        <w:t xml:space="preserve"> </w:t>
      </w:r>
      <w:r w:rsidR="007B3B7A" w:rsidRPr="007B3B7A">
        <w:rPr>
          <w:rFonts w:ascii="Sennheiser Office" w:hAnsi="Sennheiser Office" w:cs="Calibri"/>
          <w:b/>
          <w:bCs/>
          <w:sz w:val="20"/>
          <w:szCs w:val="20"/>
        </w:rPr>
        <w:t>include everything</w:t>
      </w:r>
      <w:r w:rsidR="007B3B7A">
        <w:rPr>
          <w:rFonts w:ascii="Sennheiser Office" w:hAnsi="Sennheiser Office" w:cs="Calibri"/>
          <w:b/>
          <w:bCs/>
          <w:sz w:val="20"/>
          <w:szCs w:val="20"/>
        </w:rPr>
        <w:t xml:space="preserve"> customers</w:t>
      </w:r>
      <w:r w:rsidR="007B3B7A" w:rsidRPr="007B3B7A">
        <w:rPr>
          <w:rFonts w:ascii="Sennheiser Office" w:hAnsi="Sennheiser Office" w:cs="Calibri"/>
          <w:b/>
          <w:bCs/>
          <w:sz w:val="20"/>
          <w:szCs w:val="20"/>
        </w:rPr>
        <w:t xml:space="preserve"> need for a certified video conferencing system</w:t>
      </w:r>
      <w:r w:rsidR="004527BE" w:rsidRPr="004527BE">
        <w:rPr>
          <w:rFonts w:ascii="Sennheiser Office" w:hAnsi="Sennheiser Office" w:cs="Calibri"/>
          <w:b/>
          <w:bCs/>
          <w:sz w:val="20"/>
          <w:szCs w:val="20"/>
        </w:rPr>
        <w:t xml:space="preserve">. </w:t>
      </w:r>
      <w:r w:rsidR="00875877">
        <w:rPr>
          <w:rFonts w:ascii="Sennheiser Office" w:hAnsi="Sennheiser Office" w:cs="Calibri"/>
          <w:b/>
          <w:bCs/>
          <w:sz w:val="20"/>
          <w:szCs w:val="20"/>
        </w:rPr>
        <w:t>Following extensive testing, the TCC 2 was chosen for its ease of use and ability to deliver superior audio</w:t>
      </w:r>
      <w:r w:rsidR="00111862">
        <w:rPr>
          <w:rFonts w:ascii="Sennheiser Office" w:hAnsi="Sennheiser Office" w:cs="Calibri"/>
          <w:b/>
          <w:bCs/>
          <w:sz w:val="20"/>
          <w:szCs w:val="20"/>
        </w:rPr>
        <w:t xml:space="preserve"> </w:t>
      </w:r>
      <w:r w:rsidR="00000683">
        <w:rPr>
          <w:rFonts w:ascii="Sennheiser Office" w:hAnsi="Sennheiser Office" w:cs="Calibri"/>
          <w:b/>
          <w:bCs/>
          <w:sz w:val="20"/>
          <w:szCs w:val="20"/>
        </w:rPr>
        <w:t xml:space="preserve">for </w:t>
      </w:r>
      <w:r w:rsidR="00805A91">
        <w:rPr>
          <w:rFonts w:ascii="Sennheiser Office" w:hAnsi="Sennheiser Office" w:cs="Calibri"/>
          <w:b/>
          <w:bCs/>
          <w:sz w:val="20"/>
          <w:szCs w:val="20"/>
        </w:rPr>
        <w:t xml:space="preserve">various types of </w:t>
      </w:r>
      <w:r w:rsidR="00111862">
        <w:rPr>
          <w:rFonts w:ascii="Sennheiser Office" w:hAnsi="Sennheiser Office" w:cs="Calibri"/>
          <w:b/>
          <w:bCs/>
          <w:sz w:val="20"/>
          <w:szCs w:val="20"/>
        </w:rPr>
        <w:t>meeti</w:t>
      </w:r>
      <w:r w:rsidR="00000683">
        <w:rPr>
          <w:rFonts w:ascii="Sennheiser Office" w:hAnsi="Sennheiser Office" w:cs="Calibri"/>
          <w:b/>
          <w:bCs/>
          <w:sz w:val="20"/>
          <w:szCs w:val="20"/>
        </w:rPr>
        <w:t>ng spaces</w:t>
      </w:r>
      <w:r>
        <w:rPr>
          <w:rFonts w:ascii="Sennheiser Office" w:hAnsi="Sennheiser Office" w:cs="Calibri"/>
          <w:b/>
          <w:bCs/>
          <w:sz w:val="20"/>
          <w:szCs w:val="20"/>
        </w:rPr>
        <w:t>.</w:t>
      </w:r>
      <w:r w:rsidR="00875877">
        <w:rPr>
          <w:rFonts w:ascii="Sennheiser Office" w:hAnsi="Sennheiser Office" w:cs="Calibri"/>
          <w:b/>
          <w:bCs/>
          <w:sz w:val="20"/>
          <w:szCs w:val="20"/>
        </w:rPr>
        <w:t xml:space="preserve"> </w:t>
      </w:r>
      <w:r w:rsidR="00B24346">
        <w:rPr>
          <w:rFonts w:ascii="Sennheiser Office" w:hAnsi="Sennheiser Office" w:cs="Calibri"/>
          <w:b/>
          <w:bCs/>
          <w:sz w:val="20"/>
          <w:szCs w:val="20"/>
        </w:rPr>
        <w:t xml:space="preserve">RoomReady </w:t>
      </w:r>
      <w:r w:rsidR="00F6754C">
        <w:rPr>
          <w:rFonts w:ascii="Sennheiser Office" w:hAnsi="Sennheiser Office" w:cs="Calibri"/>
          <w:b/>
          <w:bCs/>
          <w:sz w:val="20"/>
          <w:szCs w:val="20"/>
        </w:rPr>
        <w:t>is a</w:t>
      </w:r>
      <w:r w:rsidR="00F6754C" w:rsidRPr="00F6754C">
        <w:rPr>
          <w:rFonts w:ascii="Sennheiser Office" w:hAnsi="Sennheiser Office" w:cs="Calibri"/>
          <w:b/>
          <w:bCs/>
          <w:sz w:val="20"/>
          <w:szCs w:val="20"/>
        </w:rPr>
        <w:t xml:space="preserve"> long time Sennheiser integrator</w:t>
      </w:r>
      <w:r w:rsidR="00FA1F9C">
        <w:rPr>
          <w:rFonts w:ascii="Sennheiser Office" w:hAnsi="Sennheiser Office" w:cs="Calibri"/>
          <w:b/>
          <w:bCs/>
          <w:sz w:val="20"/>
          <w:szCs w:val="20"/>
        </w:rPr>
        <w:t xml:space="preserve">, </w:t>
      </w:r>
      <w:r w:rsidR="00F92EED">
        <w:rPr>
          <w:rFonts w:ascii="Sennheiser Office" w:hAnsi="Sennheiser Office" w:cs="Calibri"/>
          <w:b/>
          <w:bCs/>
          <w:sz w:val="20"/>
          <w:szCs w:val="20"/>
        </w:rPr>
        <w:t>install</w:t>
      </w:r>
      <w:r w:rsidR="00FA1F9C">
        <w:rPr>
          <w:rFonts w:ascii="Sennheiser Office" w:hAnsi="Sennheiser Office" w:cs="Calibri"/>
          <w:b/>
          <w:bCs/>
          <w:sz w:val="20"/>
          <w:szCs w:val="20"/>
        </w:rPr>
        <w:t>ing</w:t>
      </w:r>
      <w:r w:rsidR="00F92EED">
        <w:rPr>
          <w:rFonts w:ascii="Sennheiser Office" w:hAnsi="Sennheiser Office" w:cs="Calibri"/>
          <w:b/>
          <w:bCs/>
          <w:sz w:val="20"/>
          <w:szCs w:val="20"/>
        </w:rPr>
        <w:t xml:space="preserve"> more than 1,000 TCC 2</w:t>
      </w:r>
      <w:r w:rsidR="003B0CAF">
        <w:rPr>
          <w:rFonts w:ascii="Sennheiser Office" w:hAnsi="Sennheiser Office" w:cs="Calibri"/>
          <w:b/>
          <w:bCs/>
          <w:sz w:val="20"/>
          <w:szCs w:val="20"/>
        </w:rPr>
        <w:t>s</w:t>
      </w:r>
      <w:r w:rsidR="00F92EED">
        <w:rPr>
          <w:rFonts w:ascii="Sennheiser Office" w:hAnsi="Sennheiser Office" w:cs="Calibri"/>
          <w:b/>
          <w:bCs/>
          <w:sz w:val="20"/>
          <w:szCs w:val="20"/>
        </w:rPr>
        <w:t xml:space="preserve"> </w:t>
      </w:r>
      <w:r>
        <w:rPr>
          <w:rFonts w:ascii="Sennheiser Office" w:hAnsi="Sennheiser Office" w:cs="Calibri"/>
          <w:b/>
          <w:bCs/>
          <w:sz w:val="20"/>
          <w:szCs w:val="20"/>
        </w:rPr>
        <w:t>since 2021</w:t>
      </w:r>
      <w:r w:rsidR="00C61AD6">
        <w:rPr>
          <w:rFonts w:ascii="Sennheiser Office" w:hAnsi="Sennheiser Office" w:cs="Calibri"/>
          <w:b/>
          <w:bCs/>
          <w:sz w:val="20"/>
          <w:szCs w:val="20"/>
        </w:rPr>
        <w:t>.</w:t>
      </w:r>
      <w:r w:rsidR="00F92EED">
        <w:rPr>
          <w:rFonts w:ascii="Sennheiser Office" w:hAnsi="Sennheiser Office" w:cs="Calibri"/>
          <w:b/>
          <w:bCs/>
          <w:sz w:val="20"/>
          <w:szCs w:val="20"/>
        </w:rPr>
        <w:t xml:space="preserve"> </w:t>
      </w:r>
    </w:p>
    <w:p w14:paraId="068E7E9D" w14:textId="77777777" w:rsidR="00EF574F" w:rsidRDefault="00EF574F" w:rsidP="008F190A">
      <w:pPr>
        <w:keepNext/>
        <w:spacing w:line="360" w:lineRule="auto"/>
      </w:pPr>
      <w:r>
        <w:rPr>
          <w:rFonts w:ascii="Sennheiser Office" w:hAnsi="Sennheiser Office" w:cs="Calibri"/>
          <w:b/>
          <w:bCs/>
          <w:noProof/>
          <w:sz w:val="20"/>
          <w:szCs w:val="20"/>
        </w:rPr>
        <w:drawing>
          <wp:inline distT="0" distB="0" distL="0" distR="0" wp14:anchorId="699A6680" wp14:editId="18B1FDE4">
            <wp:extent cx="4999990" cy="3050540"/>
            <wp:effectExtent l="0" t="0" r="0" b="0"/>
            <wp:docPr id="558092843" name="Picture 2" descr="A room with long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92843" name="Picture 2" descr="A room with long tables and chai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990" cy="3050540"/>
                    </a:xfrm>
                    <a:prstGeom prst="rect">
                      <a:avLst/>
                    </a:prstGeom>
                  </pic:spPr>
                </pic:pic>
              </a:graphicData>
            </a:graphic>
          </wp:inline>
        </w:drawing>
      </w:r>
    </w:p>
    <w:p w14:paraId="468C4ACB" w14:textId="55ED083A" w:rsidR="00875877" w:rsidRPr="00EF574F" w:rsidRDefault="00DC1855" w:rsidP="008F190A">
      <w:pPr>
        <w:pStyle w:val="Caption"/>
        <w:jc w:val="center"/>
        <w:rPr>
          <w:rFonts w:ascii="Sennheiser Office" w:hAnsi="Sennheiser Office" w:cs="Calibri"/>
          <w:b/>
          <w:bCs/>
          <w:sz w:val="20"/>
          <w:szCs w:val="20"/>
        </w:rPr>
      </w:pPr>
      <w:r w:rsidRPr="00DC1855">
        <w:rPr>
          <w:rFonts w:ascii="Sennheiser Office" w:hAnsi="Sennheiser Office"/>
          <w:noProof/>
        </w:rPr>
        <w:t>Training Room in a Room Ready Customer Headquarters Installation in Boston</w:t>
      </w:r>
    </w:p>
    <w:p w14:paraId="02126F4F" w14:textId="77777777" w:rsidR="0059538C" w:rsidRDefault="00CC01F7" w:rsidP="0059538C">
      <w:pPr>
        <w:spacing w:line="360" w:lineRule="auto"/>
        <w:rPr>
          <w:rFonts w:ascii="Sennheiser Office" w:hAnsi="Sennheiser Office" w:cs="Calibri"/>
          <w:sz w:val="20"/>
          <w:szCs w:val="20"/>
        </w:rPr>
      </w:pPr>
      <w:r w:rsidRPr="00EA3744">
        <w:rPr>
          <w:rFonts w:ascii="Sennheiser Office" w:hAnsi="Sennheiser Office" w:cs="Calibri"/>
          <w:sz w:val="20"/>
          <w:szCs w:val="20"/>
        </w:rPr>
        <w:t xml:space="preserve">As an additional </w:t>
      </w:r>
      <w:proofErr w:type="gramStart"/>
      <w:r w:rsidRPr="00EA3744">
        <w:rPr>
          <w:rFonts w:ascii="Sennheiser Office" w:hAnsi="Sennheiser Office" w:cs="Calibri"/>
          <w:sz w:val="20"/>
          <w:szCs w:val="20"/>
        </w:rPr>
        <w:t>proof point</w:t>
      </w:r>
      <w:proofErr w:type="gramEnd"/>
      <w:r w:rsidRPr="00EA3744">
        <w:rPr>
          <w:rFonts w:ascii="Sennheiser Office" w:hAnsi="Sennheiser Office" w:cs="Calibri"/>
          <w:sz w:val="20"/>
          <w:szCs w:val="20"/>
        </w:rPr>
        <w:t xml:space="preserve"> of RoomReady’s confidence in the TCC 2, the company recently </w:t>
      </w:r>
      <w:r w:rsidR="00875877" w:rsidRPr="00EA3744">
        <w:rPr>
          <w:rFonts w:ascii="Sennheiser Office" w:hAnsi="Sennheiser Office" w:cs="Calibri"/>
          <w:sz w:val="20"/>
          <w:szCs w:val="20"/>
        </w:rPr>
        <w:t xml:space="preserve">installed the </w:t>
      </w:r>
      <w:r w:rsidRPr="00EA3744">
        <w:rPr>
          <w:rFonts w:ascii="Sennheiser Office" w:hAnsi="Sennheiser Office" w:cs="Calibri"/>
          <w:sz w:val="20"/>
          <w:szCs w:val="20"/>
        </w:rPr>
        <w:t>ceiling</w:t>
      </w:r>
      <w:r w:rsidR="00875877" w:rsidRPr="00EA3744">
        <w:rPr>
          <w:rFonts w:ascii="Sennheiser Office" w:hAnsi="Sennheiser Office" w:cs="Calibri"/>
          <w:sz w:val="20"/>
          <w:szCs w:val="20"/>
        </w:rPr>
        <w:t xml:space="preserve"> microphone</w:t>
      </w:r>
      <w:r w:rsidRPr="00EA3744">
        <w:rPr>
          <w:rFonts w:ascii="Sennheiser Office" w:hAnsi="Sennheiser Office" w:cs="Calibri"/>
          <w:sz w:val="20"/>
          <w:szCs w:val="20"/>
        </w:rPr>
        <w:t xml:space="preserve"> </w:t>
      </w:r>
      <w:r w:rsidR="00875877" w:rsidRPr="00EA3744">
        <w:rPr>
          <w:rFonts w:ascii="Sennheiser Office" w:hAnsi="Sennheiser Office" w:cs="Calibri"/>
          <w:sz w:val="20"/>
          <w:szCs w:val="20"/>
        </w:rPr>
        <w:t>in its new headquarters in Bloomington, Illinois</w:t>
      </w:r>
      <w:r w:rsidR="00875877" w:rsidRPr="00875877">
        <w:rPr>
          <w:rFonts w:ascii="Sennheiser Office" w:hAnsi="Sennheiser Office" w:cs="Calibri"/>
          <w:b/>
          <w:bCs/>
          <w:sz w:val="20"/>
          <w:szCs w:val="20"/>
        </w:rPr>
        <w:t xml:space="preserve">. </w:t>
      </w:r>
      <w:r w:rsidR="0059538C" w:rsidRPr="002C5333">
        <w:rPr>
          <w:rFonts w:ascii="Sennheiser Office" w:hAnsi="Sennheiser Office" w:cs="Calibri"/>
          <w:sz w:val="20"/>
          <w:szCs w:val="20"/>
        </w:rPr>
        <w:t xml:space="preserve">When </w:t>
      </w:r>
      <w:r w:rsidR="0059538C">
        <w:rPr>
          <w:rFonts w:ascii="Sennheiser Office" w:hAnsi="Sennheiser Office" w:cs="Calibri"/>
          <w:sz w:val="20"/>
          <w:szCs w:val="20"/>
        </w:rPr>
        <w:t xml:space="preserve">it came time to </w:t>
      </w:r>
      <w:r w:rsidR="0059538C" w:rsidRPr="002C5333">
        <w:rPr>
          <w:rFonts w:ascii="Sennheiser Office" w:hAnsi="Sennheiser Office" w:cs="Calibri"/>
          <w:sz w:val="20"/>
          <w:szCs w:val="20"/>
        </w:rPr>
        <w:t>design the</w:t>
      </w:r>
      <w:r w:rsidR="0059538C">
        <w:rPr>
          <w:rFonts w:ascii="Sennheiser Office" w:hAnsi="Sennheiser Office" w:cs="Calibri"/>
          <w:sz w:val="20"/>
          <w:szCs w:val="20"/>
        </w:rPr>
        <w:t xml:space="preserve"> meeting rooms within RoomReady’s </w:t>
      </w:r>
      <w:r w:rsidR="0059538C" w:rsidRPr="002C5333">
        <w:rPr>
          <w:rFonts w:ascii="Sennheiser Office" w:hAnsi="Sennheiser Office" w:cs="Calibri"/>
          <w:sz w:val="20"/>
          <w:szCs w:val="20"/>
        </w:rPr>
        <w:t>new headquarters</w:t>
      </w:r>
      <w:r w:rsidR="0059538C">
        <w:rPr>
          <w:rFonts w:ascii="Sennheiser Office" w:hAnsi="Sennheiser Office" w:cs="Calibri"/>
          <w:sz w:val="20"/>
          <w:szCs w:val="20"/>
        </w:rPr>
        <w:t>,</w:t>
      </w:r>
      <w:r w:rsidR="0059538C" w:rsidRPr="002C5333">
        <w:rPr>
          <w:rFonts w:ascii="Sennheiser Office" w:hAnsi="Sennheiser Office" w:cs="Calibri"/>
          <w:sz w:val="20"/>
          <w:szCs w:val="20"/>
        </w:rPr>
        <w:t xml:space="preserve"> </w:t>
      </w:r>
      <w:r w:rsidR="0059538C">
        <w:rPr>
          <w:rFonts w:ascii="Sennheiser Office" w:hAnsi="Sennheiser Office" w:cs="Calibri"/>
          <w:sz w:val="20"/>
          <w:szCs w:val="20"/>
        </w:rPr>
        <w:t>the company wanted to</w:t>
      </w:r>
      <w:r w:rsidR="0059538C" w:rsidRPr="002C5333">
        <w:rPr>
          <w:rFonts w:ascii="Sennheiser Office" w:hAnsi="Sennheiser Office" w:cs="Calibri"/>
          <w:sz w:val="20"/>
          <w:szCs w:val="20"/>
        </w:rPr>
        <w:t xml:space="preserve"> showcase their streamlined approach to AV integration</w:t>
      </w:r>
      <w:r w:rsidR="0059538C">
        <w:rPr>
          <w:rFonts w:ascii="Sennheiser Office" w:hAnsi="Sennheiser Office" w:cs="Calibri"/>
          <w:sz w:val="20"/>
          <w:szCs w:val="20"/>
        </w:rPr>
        <w:t xml:space="preserve"> using TCC 2</w:t>
      </w:r>
      <w:r w:rsidR="0059538C" w:rsidRPr="002C5333">
        <w:rPr>
          <w:rFonts w:ascii="Sennheiser Office" w:hAnsi="Sennheiser Office" w:cs="Calibri"/>
          <w:sz w:val="20"/>
          <w:szCs w:val="20"/>
        </w:rPr>
        <w:t>. These rooms embody RoomReady’s core values of simplicity, speed, and flexibility, while providing consistent, high-quality audio and a user-friendly experience</w:t>
      </w:r>
      <w:r w:rsidR="0059538C">
        <w:rPr>
          <w:rFonts w:ascii="Sennheiser Office" w:hAnsi="Sennheiser Office" w:cs="Calibri"/>
          <w:sz w:val="20"/>
          <w:szCs w:val="20"/>
        </w:rPr>
        <w:t>.</w:t>
      </w:r>
    </w:p>
    <w:p w14:paraId="416AC73B" w14:textId="77777777" w:rsidR="00F92EED" w:rsidRDefault="00F92EED" w:rsidP="0087778F">
      <w:pPr>
        <w:spacing w:line="360" w:lineRule="auto"/>
        <w:rPr>
          <w:rFonts w:ascii="Sennheiser Office" w:hAnsi="Sennheiser Office" w:cs="Calibri"/>
          <w:b/>
          <w:bCs/>
          <w:sz w:val="20"/>
          <w:szCs w:val="20"/>
        </w:rPr>
      </w:pPr>
    </w:p>
    <w:p w14:paraId="24AF0F51" w14:textId="357D5840" w:rsidR="00F16B9D" w:rsidRDefault="00F16B9D" w:rsidP="0087778F">
      <w:pPr>
        <w:spacing w:line="360" w:lineRule="auto"/>
        <w:rPr>
          <w:rFonts w:ascii="Sennheiser Office" w:hAnsi="Sennheiser Office" w:cs="Calibri"/>
          <w:b/>
          <w:bCs/>
          <w:sz w:val="20"/>
          <w:szCs w:val="20"/>
        </w:rPr>
      </w:pPr>
      <w:r w:rsidRPr="00F16B9D">
        <w:rPr>
          <w:rFonts w:ascii="Sennheiser Office" w:hAnsi="Sennheiser Office" w:cs="Calibri"/>
          <w:b/>
          <w:bCs/>
          <w:sz w:val="20"/>
          <w:szCs w:val="20"/>
        </w:rPr>
        <w:t>A Simplified Approach to AV Integration</w:t>
      </w:r>
    </w:p>
    <w:p w14:paraId="4C0901D4" w14:textId="343EBDD4" w:rsidR="005B1129" w:rsidRDefault="003C02A4" w:rsidP="005B1129">
      <w:pPr>
        <w:spacing w:line="360" w:lineRule="auto"/>
        <w:rPr>
          <w:rFonts w:ascii="Sennheiser Office" w:hAnsi="Sennheiser Office" w:cs="Calibri"/>
          <w:sz w:val="20"/>
          <w:szCs w:val="20"/>
        </w:rPr>
      </w:pPr>
      <w:r w:rsidRPr="003C02A4">
        <w:rPr>
          <w:rFonts w:ascii="Sennheiser Office" w:hAnsi="Sennheiser Office" w:cs="Calibri"/>
          <w:sz w:val="20"/>
          <w:szCs w:val="20"/>
        </w:rPr>
        <w:t>RoomReady</w:t>
      </w:r>
      <w:r w:rsidR="005B1129">
        <w:rPr>
          <w:rFonts w:ascii="Sennheiser Office" w:hAnsi="Sennheiser Office" w:cs="Calibri"/>
          <w:sz w:val="20"/>
          <w:szCs w:val="20"/>
        </w:rPr>
        <w:t xml:space="preserve"> </w:t>
      </w:r>
      <w:r w:rsidR="00D30F7D">
        <w:rPr>
          <w:rFonts w:ascii="Sennheiser Office" w:hAnsi="Sennheiser Office" w:cs="Calibri"/>
          <w:sz w:val="20"/>
          <w:szCs w:val="20"/>
        </w:rPr>
        <w:t>is known as</w:t>
      </w:r>
      <w:r w:rsidRPr="003C02A4">
        <w:rPr>
          <w:rFonts w:ascii="Sennheiser Office" w:hAnsi="Sennheiser Office" w:cs="Calibri"/>
          <w:sz w:val="20"/>
          <w:szCs w:val="20"/>
        </w:rPr>
        <w:t xml:space="preserve"> a pioneer</w:t>
      </w:r>
      <w:r w:rsidR="005B1129">
        <w:rPr>
          <w:rFonts w:ascii="Sennheiser Office" w:hAnsi="Sennheiser Office" w:cs="Calibri"/>
          <w:sz w:val="20"/>
          <w:szCs w:val="20"/>
        </w:rPr>
        <w:t>ing</w:t>
      </w:r>
      <w:r w:rsidRPr="003C02A4">
        <w:rPr>
          <w:rFonts w:ascii="Sennheiser Office" w:hAnsi="Sennheiser Office" w:cs="Calibri"/>
          <w:sz w:val="20"/>
          <w:szCs w:val="20"/>
        </w:rPr>
        <w:t xml:space="preserve"> AV integrator for simplifying the complexity of AV installations. </w:t>
      </w:r>
      <w:r w:rsidR="005B1129">
        <w:rPr>
          <w:rFonts w:ascii="Sennheiser Office" w:hAnsi="Sennheiser Office" w:cs="Calibri"/>
          <w:sz w:val="20"/>
          <w:szCs w:val="20"/>
        </w:rPr>
        <w:t>The company</w:t>
      </w:r>
      <w:r w:rsidR="005E19BC">
        <w:rPr>
          <w:rFonts w:ascii="Sennheiser Office" w:hAnsi="Sennheiser Office" w:cs="Calibri"/>
          <w:sz w:val="20"/>
          <w:szCs w:val="20"/>
        </w:rPr>
        <w:t>’s</w:t>
      </w:r>
      <w:r w:rsidR="005B1129">
        <w:rPr>
          <w:rFonts w:ascii="Sennheiser Office" w:hAnsi="Sennheiser Office" w:cs="Calibri"/>
          <w:sz w:val="20"/>
          <w:szCs w:val="20"/>
        </w:rPr>
        <w:t xml:space="preserve"> </w:t>
      </w:r>
      <w:r w:rsidRPr="003C02A4">
        <w:rPr>
          <w:rFonts w:ascii="Sennheiser Office" w:hAnsi="Sennheiser Office" w:cs="Calibri"/>
          <w:sz w:val="20"/>
          <w:szCs w:val="20"/>
        </w:rPr>
        <w:t>mantra</w:t>
      </w:r>
      <w:r w:rsidR="005E19BC">
        <w:rPr>
          <w:rFonts w:ascii="Sennheiser Office" w:hAnsi="Sennheiser Office" w:cs="Calibri"/>
          <w:sz w:val="20"/>
          <w:szCs w:val="20"/>
        </w:rPr>
        <w:t xml:space="preserve"> —</w:t>
      </w:r>
      <w:r w:rsidRPr="003C02A4">
        <w:rPr>
          <w:rFonts w:ascii="Sennheiser Office" w:hAnsi="Sennheiser Office" w:cs="Calibri"/>
          <w:sz w:val="20"/>
          <w:szCs w:val="20"/>
        </w:rPr>
        <w:t xml:space="preserve"> </w:t>
      </w:r>
      <w:r w:rsidR="005B1129" w:rsidRPr="003C02A4">
        <w:rPr>
          <w:rFonts w:ascii="Sennheiser Office" w:hAnsi="Sennheiser Office" w:cs="Calibri"/>
          <w:sz w:val="20"/>
          <w:szCs w:val="20"/>
        </w:rPr>
        <w:t>simple is better</w:t>
      </w:r>
      <w:r w:rsidR="005B1129">
        <w:rPr>
          <w:rFonts w:ascii="Sennheiser Office" w:hAnsi="Sennheiser Office" w:cs="Calibri"/>
          <w:sz w:val="20"/>
          <w:szCs w:val="20"/>
        </w:rPr>
        <w:t xml:space="preserve">, </w:t>
      </w:r>
      <w:r w:rsidRPr="003C02A4">
        <w:rPr>
          <w:rFonts w:ascii="Sennheiser Office" w:hAnsi="Sennheiser Office" w:cs="Calibri"/>
          <w:sz w:val="20"/>
          <w:szCs w:val="20"/>
        </w:rPr>
        <w:t xml:space="preserve">speed matters, </w:t>
      </w:r>
      <w:r w:rsidR="005B1129">
        <w:rPr>
          <w:rFonts w:ascii="Sennheiser Office" w:hAnsi="Sennheiser Office" w:cs="Calibri"/>
          <w:sz w:val="20"/>
          <w:szCs w:val="20"/>
        </w:rPr>
        <w:t xml:space="preserve">and </w:t>
      </w:r>
      <w:r w:rsidRPr="003C02A4">
        <w:rPr>
          <w:rFonts w:ascii="Sennheiser Office" w:hAnsi="Sennheiser Office" w:cs="Calibri"/>
          <w:sz w:val="20"/>
          <w:szCs w:val="20"/>
        </w:rPr>
        <w:t>flexibility is key</w:t>
      </w:r>
      <w:r w:rsidR="005E19BC">
        <w:rPr>
          <w:rFonts w:ascii="Sennheiser Office" w:hAnsi="Sennheiser Office" w:cs="Calibri"/>
          <w:sz w:val="20"/>
          <w:szCs w:val="20"/>
        </w:rPr>
        <w:t xml:space="preserve"> —</w:t>
      </w:r>
      <w:r w:rsidR="005B1129">
        <w:rPr>
          <w:rFonts w:ascii="Sennheiser Office" w:hAnsi="Sennheiser Office" w:cs="Calibri"/>
          <w:sz w:val="20"/>
          <w:szCs w:val="20"/>
        </w:rPr>
        <w:t xml:space="preserve"> </w:t>
      </w:r>
      <w:r w:rsidR="005E19BC">
        <w:rPr>
          <w:rFonts w:ascii="Sennheiser Office" w:hAnsi="Sennheiser Office" w:cs="Calibri"/>
          <w:sz w:val="20"/>
          <w:szCs w:val="20"/>
        </w:rPr>
        <w:t>defines</w:t>
      </w:r>
      <w:r w:rsidR="005B1129">
        <w:rPr>
          <w:rFonts w:ascii="Sennheiser Office" w:hAnsi="Sennheiser Office" w:cs="Calibri"/>
          <w:sz w:val="20"/>
          <w:szCs w:val="20"/>
        </w:rPr>
        <w:t xml:space="preserve"> every fa</w:t>
      </w:r>
      <w:r w:rsidR="00D30F7D">
        <w:rPr>
          <w:rFonts w:ascii="Sennheiser Office" w:hAnsi="Sennheiser Office" w:cs="Calibri"/>
          <w:sz w:val="20"/>
          <w:szCs w:val="20"/>
        </w:rPr>
        <w:t>c</w:t>
      </w:r>
      <w:r w:rsidR="005B1129">
        <w:rPr>
          <w:rFonts w:ascii="Sennheiser Office" w:hAnsi="Sennheiser Office" w:cs="Calibri"/>
          <w:sz w:val="20"/>
          <w:szCs w:val="20"/>
        </w:rPr>
        <w:t xml:space="preserve">et of their business, </w:t>
      </w:r>
      <w:r w:rsidR="005E19BC">
        <w:rPr>
          <w:rFonts w:ascii="Sennheiser Office" w:hAnsi="Sennheiser Office" w:cs="Calibri"/>
          <w:sz w:val="20"/>
          <w:szCs w:val="20"/>
        </w:rPr>
        <w:t>from solutions design to customer support</w:t>
      </w:r>
      <w:r w:rsidR="005B1129">
        <w:rPr>
          <w:rFonts w:ascii="Sennheiser Office" w:hAnsi="Sennheiser Office" w:cs="Calibri"/>
          <w:sz w:val="20"/>
          <w:szCs w:val="20"/>
        </w:rPr>
        <w:t xml:space="preserve">. In 2024, the company opened its new </w:t>
      </w:r>
      <w:r w:rsidR="00F54F7C">
        <w:rPr>
          <w:rFonts w:ascii="Sennheiser Office" w:hAnsi="Sennheiser Office" w:cs="Calibri"/>
          <w:sz w:val="20"/>
          <w:szCs w:val="20"/>
        </w:rPr>
        <w:t xml:space="preserve">Illinois </w:t>
      </w:r>
      <w:r w:rsidR="005B1129">
        <w:rPr>
          <w:rFonts w:ascii="Sennheiser Office" w:hAnsi="Sennheiser Office" w:cs="Calibri"/>
          <w:sz w:val="20"/>
          <w:szCs w:val="20"/>
        </w:rPr>
        <w:t xml:space="preserve">headquarters in Bloomington, merging its main office in Norman with its warehouse and assembly facility. The resulting </w:t>
      </w:r>
      <w:r w:rsidR="005B1129" w:rsidRPr="005B1129">
        <w:rPr>
          <w:rFonts w:ascii="Sennheiser Office" w:hAnsi="Sennheiser Office" w:cs="Calibri"/>
          <w:sz w:val="20"/>
          <w:szCs w:val="20"/>
        </w:rPr>
        <w:t xml:space="preserve">40,000-square-foot headquarters houses shipping, receiving, assembly, and </w:t>
      </w:r>
      <w:r w:rsidR="007F527A">
        <w:rPr>
          <w:rFonts w:ascii="Sennheiser Office" w:hAnsi="Sennheiser Office" w:cs="Calibri"/>
          <w:sz w:val="20"/>
          <w:szCs w:val="20"/>
        </w:rPr>
        <w:t xml:space="preserve">the </w:t>
      </w:r>
      <w:r w:rsidR="005B1129">
        <w:rPr>
          <w:rFonts w:ascii="Sennheiser Office" w:hAnsi="Sennheiser Office" w:cs="Calibri"/>
          <w:sz w:val="20"/>
          <w:szCs w:val="20"/>
        </w:rPr>
        <w:t xml:space="preserve">Tech Lab, where the company </w:t>
      </w:r>
      <w:r w:rsidR="00F54F7C">
        <w:rPr>
          <w:rFonts w:ascii="Sennheiser Office" w:hAnsi="Sennheiser Office" w:cs="Calibri"/>
          <w:sz w:val="20"/>
          <w:szCs w:val="20"/>
        </w:rPr>
        <w:t xml:space="preserve">field </w:t>
      </w:r>
      <w:r w:rsidR="007B3B7A">
        <w:rPr>
          <w:rFonts w:ascii="Sennheiser Office" w:hAnsi="Sennheiser Office" w:cs="Calibri"/>
          <w:sz w:val="20"/>
          <w:szCs w:val="20"/>
        </w:rPr>
        <w:t xml:space="preserve">tests </w:t>
      </w:r>
      <w:r w:rsidR="007B3B7A" w:rsidRPr="007B3B7A">
        <w:rPr>
          <w:rFonts w:ascii="Sennheiser Office" w:hAnsi="Sennheiser Office" w:cs="Calibri"/>
          <w:sz w:val="20"/>
          <w:szCs w:val="20"/>
        </w:rPr>
        <w:t>potential solutions in a staged meeting room environment.</w:t>
      </w:r>
    </w:p>
    <w:p w14:paraId="31D6B008" w14:textId="77777777" w:rsidR="005B1129" w:rsidRDefault="005B1129" w:rsidP="005B1129">
      <w:pPr>
        <w:spacing w:line="360" w:lineRule="auto"/>
        <w:rPr>
          <w:rFonts w:ascii="Sennheiser Office" w:hAnsi="Sennheiser Office" w:cs="Calibri"/>
          <w:sz w:val="20"/>
          <w:szCs w:val="20"/>
        </w:rPr>
      </w:pPr>
    </w:p>
    <w:p w14:paraId="6EAE6D60" w14:textId="52529358" w:rsidR="005B1129" w:rsidRDefault="005B1129" w:rsidP="005B1129">
      <w:pPr>
        <w:spacing w:line="360" w:lineRule="auto"/>
        <w:rPr>
          <w:rFonts w:ascii="Sennheiser Office" w:hAnsi="Sennheiser Office" w:cs="Calibri"/>
          <w:sz w:val="20"/>
          <w:szCs w:val="20"/>
        </w:rPr>
      </w:pPr>
      <w:r w:rsidRPr="005B1129">
        <w:rPr>
          <w:rFonts w:ascii="Sennheiser Office" w:hAnsi="Sennheiser Office" w:cs="Calibri"/>
          <w:sz w:val="20"/>
          <w:szCs w:val="20"/>
        </w:rPr>
        <w:t xml:space="preserve">Their unique methodology, known as The RoomReady Way, ensures that nearly all solutions are pre-assembled, tested, and certified before deployment, dramatically reducing installation times and minimizing downtime for their clients. </w:t>
      </w:r>
      <w:r w:rsidR="007B3B7A">
        <w:rPr>
          <w:rFonts w:ascii="Sennheiser Office" w:hAnsi="Sennheiser Office" w:cs="Calibri"/>
          <w:sz w:val="20"/>
          <w:szCs w:val="20"/>
        </w:rPr>
        <w:t>The company</w:t>
      </w:r>
      <w:r w:rsidRPr="005B1129">
        <w:rPr>
          <w:rFonts w:ascii="Sennheiser Office" w:hAnsi="Sennheiser Office" w:cs="Calibri"/>
          <w:sz w:val="20"/>
          <w:szCs w:val="20"/>
        </w:rPr>
        <w:t xml:space="preserve"> also offers a 90-day warranty</w:t>
      </w:r>
      <w:r w:rsidR="00574A19">
        <w:rPr>
          <w:rFonts w:ascii="Sennheiser Office" w:hAnsi="Sennheiser Office" w:cs="Calibri"/>
          <w:sz w:val="20"/>
          <w:szCs w:val="20"/>
        </w:rPr>
        <w:t xml:space="preserve">, </w:t>
      </w:r>
      <w:r w:rsidRPr="005B1129">
        <w:rPr>
          <w:rFonts w:ascii="Sennheiser Office" w:hAnsi="Sennheiser Office" w:cs="Calibri"/>
          <w:sz w:val="20"/>
          <w:szCs w:val="20"/>
        </w:rPr>
        <w:t>a range of configuration options with clear pricing</w:t>
      </w:r>
      <w:r w:rsidR="00574A19">
        <w:rPr>
          <w:rFonts w:ascii="Sennheiser Office" w:hAnsi="Sennheiser Office" w:cs="Calibri"/>
          <w:sz w:val="20"/>
          <w:szCs w:val="20"/>
        </w:rPr>
        <w:t>, and its proprietary RoomReady Set wall-mounted AV rack</w:t>
      </w:r>
      <w:r w:rsidRPr="005B1129">
        <w:rPr>
          <w:rFonts w:ascii="Sennheiser Office" w:hAnsi="Sennheiser Office" w:cs="Calibri"/>
          <w:sz w:val="20"/>
          <w:szCs w:val="20"/>
        </w:rPr>
        <w:t>, making them a trusted partner in delivering simple</w:t>
      </w:r>
      <w:r w:rsidR="00574A19">
        <w:rPr>
          <w:rFonts w:ascii="Sennheiser Office" w:hAnsi="Sennheiser Office" w:cs="Calibri"/>
          <w:sz w:val="20"/>
          <w:szCs w:val="20"/>
        </w:rPr>
        <w:t xml:space="preserve">, </w:t>
      </w:r>
      <w:r w:rsidRPr="005B1129">
        <w:rPr>
          <w:rFonts w:ascii="Sennheiser Office" w:hAnsi="Sennheiser Office" w:cs="Calibri"/>
          <w:sz w:val="20"/>
          <w:szCs w:val="20"/>
        </w:rPr>
        <w:t>scalable</w:t>
      </w:r>
      <w:r w:rsidR="00574A19">
        <w:rPr>
          <w:rFonts w:ascii="Sennheiser Office" w:hAnsi="Sennheiser Office" w:cs="Calibri"/>
          <w:sz w:val="20"/>
          <w:szCs w:val="20"/>
        </w:rPr>
        <w:t>, and organized</w:t>
      </w:r>
      <w:r w:rsidRPr="005B1129">
        <w:rPr>
          <w:rFonts w:ascii="Sennheiser Office" w:hAnsi="Sennheiser Office" w:cs="Calibri"/>
          <w:sz w:val="20"/>
          <w:szCs w:val="20"/>
        </w:rPr>
        <w:t xml:space="preserve"> AV solutions.</w:t>
      </w:r>
    </w:p>
    <w:p w14:paraId="023BBB2A" w14:textId="77777777" w:rsidR="005E19BC" w:rsidRDefault="005E19BC" w:rsidP="005B1129">
      <w:pPr>
        <w:spacing w:line="360" w:lineRule="auto"/>
        <w:rPr>
          <w:rFonts w:ascii="Sennheiser Office" w:hAnsi="Sennheiser Office" w:cs="Calibri"/>
          <w:sz w:val="20"/>
          <w:szCs w:val="20"/>
        </w:rPr>
      </w:pPr>
    </w:p>
    <w:p w14:paraId="6C7A3E69" w14:textId="77777777" w:rsidR="005E19BC" w:rsidRDefault="005E19BC" w:rsidP="005B1129">
      <w:pPr>
        <w:spacing w:line="360" w:lineRule="auto"/>
        <w:rPr>
          <w:rFonts w:ascii="Sennheiser Office" w:hAnsi="Sennheiser Office" w:cs="Calibri"/>
          <w:sz w:val="20"/>
          <w:szCs w:val="20"/>
        </w:rPr>
      </w:pPr>
      <w:r w:rsidRPr="005E19BC">
        <w:rPr>
          <w:rFonts w:ascii="Sennheiser Office" w:hAnsi="Sennheiser Office" w:cs="Calibri"/>
          <w:sz w:val="20"/>
          <w:szCs w:val="20"/>
        </w:rPr>
        <w:t>“With the RoomReady Way, our goal is to remove AV complexity by providing proven, standardized solutions through our Room Menus,” said Izzi Demara</w:t>
      </w:r>
      <w:r>
        <w:rPr>
          <w:rFonts w:ascii="Sennheiser Office" w:hAnsi="Sennheiser Office" w:cs="Calibri"/>
          <w:sz w:val="20"/>
          <w:szCs w:val="20"/>
        </w:rPr>
        <w:t xml:space="preserve">, RoomReady’s </w:t>
      </w:r>
      <w:r w:rsidRPr="005E19BC">
        <w:rPr>
          <w:rFonts w:ascii="Sennheiser Office" w:hAnsi="Sennheiser Office" w:cs="Calibri"/>
          <w:sz w:val="20"/>
          <w:szCs w:val="20"/>
        </w:rPr>
        <w:t>Marketing Manager. “We’re not just integrating technology; we’re delivering an intuitive, consistent experience that our clients can rely on, room after room.”</w:t>
      </w:r>
    </w:p>
    <w:p w14:paraId="16008D56" w14:textId="77777777" w:rsidR="002B778E" w:rsidRDefault="002B778E" w:rsidP="005B1129">
      <w:pPr>
        <w:spacing w:line="360" w:lineRule="auto"/>
        <w:rPr>
          <w:rFonts w:ascii="Sennheiser Office" w:hAnsi="Sennheiser Office" w:cs="Calibri"/>
          <w:sz w:val="20"/>
          <w:szCs w:val="20"/>
        </w:rPr>
      </w:pPr>
    </w:p>
    <w:p w14:paraId="404508A7" w14:textId="77777777" w:rsidR="002B778E" w:rsidRDefault="00F760CC" w:rsidP="002B778E">
      <w:pPr>
        <w:keepNext/>
        <w:spacing w:line="360" w:lineRule="auto"/>
      </w:pPr>
      <w:r>
        <w:rPr>
          <w:rFonts w:ascii="Sennheiser Office" w:hAnsi="Sennheiser Office" w:cs="Calibri"/>
          <w:noProof/>
          <w:sz w:val="20"/>
          <w:szCs w:val="20"/>
        </w:rPr>
        <w:drawing>
          <wp:inline distT="0" distB="0" distL="0" distR="0" wp14:anchorId="0D8496E6" wp14:editId="3E748F80">
            <wp:extent cx="4999990" cy="3245485"/>
            <wp:effectExtent l="0" t="0" r="0" b="0"/>
            <wp:docPr id="1999952148" name="Picture 3" descr="Open area in the Room Ready Bloomington Headqua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52148" name="Picture 3" descr="Open area in the Room Ready Bloomington Headquarters&#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9990" cy="3245485"/>
                    </a:xfrm>
                    <a:prstGeom prst="rect">
                      <a:avLst/>
                    </a:prstGeom>
                  </pic:spPr>
                </pic:pic>
              </a:graphicData>
            </a:graphic>
          </wp:inline>
        </w:drawing>
      </w:r>
    </w:p>
    <w:p w14:paraId="388C6487" w14:textId="790ED208" w:rsidR="00F760CC" w:rsidRPr="002B778E" w:rsidRDefault="002B778E" w:rsidP="002B778E">
      <w:pPr>
        <w:pStyle w:val="Caption"/>
        <w:jc w:val="center"/>
        <w:rPr>
          <w:rFonts w:ascii="Sennheiser Office" w:hAnsi="Sennheiser Office"/>
        </w:rPr>
      </w:pPr>
      <w:r w:rsidRPr="002B778E">
        <w:rPr>
          <w:rFonts w:ascii="Sennheiser Office" w:hAnsi="Sennheiser Office"/>
        </w:rPr>
        <w:t xml:space="preserve">Open area </w:t>
      </w:r>
      <w:r w:rsidR="008E0376" w:rsidRPr="008E0376">
        <w:rPr>
          <w:rFonts w:ascii="Sennheiser Office" w:hAnsi="Sennheiser Office"/>
        </w:rPr>
        <w:t>the customer's Boston Headquarters</w:t>
      </w:r>
    </w:p>
    <w:p w14:paraId="39A3F662" w14:textId="227D17E6" w:rsidR="002B778E" w:rsidRDefault="002B778E" w:rsidP="005B1129">
      <w:pPr>
        <w:spacing w:line="360" w:lineRule="auto"/>
        <w:rPr>
          <w:rFonts w:ascii="Sennheiser Office" w:hAnsi="Sennheiser Office" w:cs="Calibri"/>
          <w:sz w:val="20"/>
          <w:szCs w:val="20"/>
        </w:rPr>
      </w:pPr>
    </w:p>
    <w:p w14:paraId="5974ED63" w14:textId="64DC4563" w:rsidR="005A3BCB" w:rsidRDefault="005A3BCB" w:rsidP="005B1129">
      <w:pPr>
        <w:spacing w:line="360" w:lineRule="auto"/>
        <w:rPr>
          <w:rFonts w:ascii="Sennheiser Office" w:hAnsi="Sennheiser Office" w:cs="Calibri"/>
          <w:sz w:val="20"/>
          <w:szCs w:val="20"/>
        </w:rPr>
      </w:pPr>
      <w:r w:rsidRPr="005A3BCB">
        <w:rPr>
          <w:rFonts w:ascii="Sennheiser Office" w:hAnsi="Sennheiser Office" w:cs="Calibri"/>
          <w:b/>
          <w:bCs/>
          <w:sz w:val="20"/>
          <w:szCs w:val="20"/>
        </w:rPr>
        <w:t>Meeting the Demands of Hybrid Work and UC Flexibility</w:t>
      </w:r>
    </w:p>
    <w:p w14:paraId="3DAD7365" w14:textId="0C7D41C6" w:rsidR="005E5618" w:rsidRDefault="005E5618" w:rsidP="005B1129">
      <w:pPr>
        <w:spacing w:line="360" w:lineRule="auto"/>
        <w:rPr>
          <w:rFonts w:ascii="Sennheiser Office" w:hAnsi="Sennheiser Office" w:cs="Calibri"/>
          <w:sz w:val="20"/>
          <w:szCs w:val="20"/>
        </w:rPr>
      </w:pPr>
      <w:r w:rsidRPr="005E5618">
        <w:rPr>
          <w:rFonts w:ascii="Sennheiser Office" w:hAnsi="Sennheiser Office" w:cs="Calibri"/>
          <w:sz w:val="20"/>
          <w:szCs w:val="20"/>
        </w:rPr>
        <w:t>As hybrid work became the new norm post-pandemic, RoomReady’s clients needed a unified communications (UC) solution that could meet the demands of th</w:t>
      </w:r>
      <w:r w:rsidR="00403059">
        <w:rPr>
          <w:rFonts w:ascii="Sennheiser Office" w:hAnsi="Sennheiser Office" w:cs="Calibri"/>
          <w:sz w:val="20"/>
          <w:szCs w:val="20"/>
        </w:rPr>
        <w:t>e</w:t>
      </w:r>
      <w:r w:rsidRPr="005E5618">
        <w:rPr>
          <w:rFonts w:ascii="Sennheiser Office" w:hAnsi="Sennheiser Office" w:cs="Calibri"/>
          <w:sz w:val="20"/>
          <w:szCs w:val="20"/>
        </w:rPr>
        <w:t xml:space="preserve"> evolving workplace environment. Previous AV setups were no longer sufficient, as they relied heavily on hardware-based codecs that limited flexibility and required intensive maintenance. RoomReady needed a solution that could integrate seamlessly with various meeting platforms like Microsoft Teams, Zoom, and Cisco </w:t>
      </w:r>
      <w:r w:rsidR="007B01E3" w:rsidRPr="005E5618">
        <w:rPr>
          <w:rFonts w:ascii="Sennheiser Office" w:hAnsi="Sennheiser Office" w:cs="Calibri"/>
          <w:sz w:val="20"/>
          <w:szCs w:val="20"/>
        </w:rPr>
        <w:t>Webex</w:t>
      </w:r>
      <w:r w:rsidR="00F54F7C">
        <w:rPr>
          <w:rFonts w:ascii="Sennheiser Office" w:hAnsi="Sennheiser Office" w:cs="Calibri"/>
          <w:sz w:val="20"/>
          <w:szCs w:val="20"/>
        </w:rPr>
        <w:t>.</w:t>
      </w:r>
      <w:r w:rsidRPr="005E5618">
        <w:rPr>
          <w:rFonts w:ascii="Sennheiser Office" w:hAnsi="Sennheiser Office" w:cs="Calibri"/>
          <w:sz w:val="20"/>
          <w:szCs w:val="20"/>
        </w:rPr>
        <w:t xml:space="preserve"> </w:t>
      </w:r>
      <w:r w:rsidR="00F54F7C">
        <w:rPr>
          <w:rFonts w:ascii="Sennheiser Office" w:hAnsi="Sennheiser Office" w:cs="Calibri"/>
          <w:sz w:val="20"/>
          <w:szCs w:val="20"/>
        </w:rPr>
        <w:t>They also wanted a solution that</w:t>
      </w:r>
      <w:r w:rsidRPr="005E5618">
        <w:rPr>
          <w:rFonts w:ascii="Sennheiser Office" w:hAnsi="Sennheiser Office" w:cs="Calibri"/>
          <w:sz w:val="20"/>
          <w:szCs w:val="20"/>
        </w:rPr>
        <w:t xml:space="preserve"> could reduce the equipment footprint while maintaining high-quality audio.</w:t>
      </w:r>
      <w:r>
        <w:rPr>
          <w:rFonts w:ascii="Sennheiser Office" w:hAnsi="Sennheiser Office" w:cs="Calibri"/>
          <w:sz w:val="20"/>
          <w:szCs w:val="20"/>
        </w:rPr>
        <w:t xml:space="preserve"> </w:t>
      </w:r>
      <w:r w:rsidR="00403059">
        <w:rPr>
          <w:rFonts w:ascii="Sennheiser Office" w:hAnsi="Sennheiser Office" w:cs="Calibri"/>
          <w:sz w:val="20"/>
          <w:szCs w:val="20"/>
        </w:rPr>
        <w:t xml:space="preserve">This </w:t>
      </w:r>
      <w:r w:rsidR="00F54F7C">
        <w:rPr>
          <w:rFonts w:ascii="Sennheiser Office" w:hAnsi="Sennheiser Office" w:cs="Calibri"/>
          <w:sz w:val="20"/>
          <w:szCs w:val="20"/>
        </w:rPr>
        <w:t xml:space="preserve">technology </w:t>
      </w:r>
      <w:r w:rsidR="00403059">
        <w:rPr>
          <w:rFonts w:ascii="Sennheiser Office" w:hAnsi="Sennheiser Office" w:cs="Calibri"/>
          <w:sz w:val="20"/>
          <w:szCs w:val="20"/>
        </w:rPr>
        <w:t xml:space="preserve">needed to </w:t>
      </w:r>
      <w:r w:rsidR="007B01E3">
        <w:rPr>
          <w:rFonts w:ascii="Sennheiser Office" w:hAnsi="Sennheiser Office" w:cs="Calibri"/>
          <w:sz w:val="20"/>
          <w:szCs w:val="20"/>
        </w:rPr>
        <w:t xml:space="preserve">be able </w:t>
      </w:r>
      <w:r w:rsidR="000913A3">
        <w:rPr>
          <w:rFonts w:ascii="Sennheiser Office" w:hAnsi="Sennheiser Office" w:cs="Calibri"/>
          <w:sz w:val="20"/>
          <w:szCs w:val="20"/>
        </w:rPr>
        <w:t xml:space="preserve">to </w:t>
      </w:r>
      <w:r w:rsidRPr="005E5618">
        <w:rPr>
          <w:rFonts w:ascii="Sennheiser Office" w:hAnsi="Sennheiser Office" w:cs="Calibri"/>
          <w:sz w:val="20"/>
          <w:szCs w:val="20"/>
        </w:rPr>
        <w:t xml:space="preserve">support </w:t>
      </w:r>
      <w:r w:rsidR="007B3B7A">
        <w:rPr>
          <w:rFonts w:ascii="Sennheiser Office" w:hAnsi="Sennheiser Office" w:cs="Calibri"/>
          <w:sz w:val="20"/>
          <w:szCs w:val="20"/>
        </w:rPr>
        <w:t>RoomReady’s</w:t>
      </w:r>
      <w:r w:rsidRPr="005E5618">
        <w:rPr>
          <w:rFonts w:ascii="Sennheiser Office" w:hAnsi="Sennheiser Office" w:cs="Calibri"/>
          <w:sz w:val="20"/>
          <w:szCs w:val="20"/>
        </w:rPr>
        <w:t xml:space="preserve"> commitment to consistent, simple, and effective meeting room functionality</w:t>
      </w:r>
      <w:r w:rsidR="00403059">
        <w:rPr>
          <w:rFonts w:ascii="Sennheiser Office" w:hAnsi="Sennheiser Office" w:cs="Calibri"/>
          <w:sz w:val="20"/>
          <w:szCs w:val="20"/>
        </w:rPr>
        <w:t xml:space="preserve"> while being </w:t>
      </w:r>
      <w:r w:rsidRPr="005E5618">
        <w:rPr>
          <w:rFonts w:ascii="Sennheiser Office" w:hAnsi="Sennheiser Office" w:cs="Calibri"/>
          <w:sz w:val="20"/>
          <w:szCs w:val="20"/>
        </w:rPr>
        <w:t>adaptable to different room configurations, offer</w:t>
      </w:r>
      <w:r w:rsidR="007F527A">
        <w:rPr>
          <w:rFonts w:ascii="Sennheiser Office" w:hAnsi="Sennheiser Office" w:cs="Calibri"/>
          <w:sz w:val="20"/>
          <w:szCs w:val="20"/>
        </w:rPr>
        <w:t>ing</w:t>
      </w:r>
      <w:r w:rsidRPr="005E5618">
        <w:rPr>
          <w:rFonts w:ascii="Sennheiser Office" w:hAnsi="Sennheiser Office" w:cs="Calibri"/>
          <w:sz w:val="20"/>
          <w:szCs w:val="20"/>
        </w:rPr>
        <w:t xml:space="preserve"> flexible </w:t>
      </w:r>
      <w:r w:rsidR="00AE7531">
        <w:rPr>
          <w:rFonts w:ascii="Sennheiser Office" w:hAnsi="Sennheiser Office" w:cs="Calibri"/>
          <w:sz w:val="20"/>
          <w:szCs w:val="20"/>
        </w:rPr>
        <w:t xml:space="preserve">ceiling </w:t>
      </w:r>
      <w:r w:rsidRPr="005E5618">
        <w:rPr>
          <w:rFonts w:ascii="Sennheiser Office" w:hAnsi="Sennheiser Office" w:cs="Calibri"/>
          <w:sz w:val="20"/>
          <w:szCs w:val="20"/>
        </w:rPr>
        <w:t xml:space="preserve">mounting options, and </w:t>
      </w:r>
      <w:r w:rsidR="007F527A">
        <w:rPr>
          <w:rFonts w:ascii="Sennheiser Office" w:hAnsi="Sennheiser Office" w:cs="Calibri"/>
          <w:sz w:val="20"/>
          <w:szCs w:val="20"/>
        </w:rPr>
        <w:t>supporting</w:t>
      </w:r>
      <w:r w:rsidRPr="005E5618">
        <w:rPr>
          <w:rFonts w:ascii="Sennheiser Office" w:hAnsi="Sennheiser Office" w:cs="Calibri"/>
          <w:sz w:val="20"/>
          <w:szCs w:val="20"/>
        </w:rPr>
        <w:t xml:space="preserve"> both Dante and analog connections to meet specific client needs, especially for </w:t>
      </w:r>
      <w:r w:rsidR="007F527A">
        <w:rPr>
          <w:rFonts w:ascii="Sennheiser Office" w:hAnsi="Sennheiser Office" w:cs="Calibri"/>
          <w:sz w:val="20"/>
          <w:szCs w:val="20"/>
        </w:rPr>
        <w:t xml:space="preserve">Cisco </w:t>
      </w:r>
      <w:r>
        <w:rPr>
          <w:rFonts w:ascii="Sennheiser Office" w:hAnsi="Sennheiser Office" w:cs="Calibri"/>
          <w:sz w:val="20"/>
          <w:szCs w:val="20"/>
        </w:rPr>
        <w:t>VoIP</w:t>
      </w:r>
      <w:r w:rsidRPr="005E5618">
        <w:rPr>
          <w:rFonts w:ascii="Sennheiser Office" w:hAnsi="Sennheiser Office" w:cs="Calibri"/>
          <w:sz w:val="20"/>
          <w:szCs w:val="20"/>
        </w:rPr>
        <w:t xml:space="preserve"> systems.</w:t>
      </w:r>
      <w:r w:rsidR="00403059">
        <w:rPr>
          <w:rFonts w:ascii="Sennheiser Office" w:hAnsi="Sennheiser Office" w:cs="Calibri"/>
          <w:sz w:val="20"/>
          <w:szCs w:val="20"/>
        </w:rPr>
        <w:t xml:space="preserve"> The company chose Sennheiser’s TCC 2 following extensive testing in </w:t>
      </w:r>
      <w:r w:rsidR="00AE7531">
        <w:rPr>
          <w:rFonts w:ascii="Sennheiser Office" w:hAnsi="Sennheiser Office" w:cs="Calibri"/>
          <w:sz w:val="20"/>
          <w:szCs w:val="20"/>
        </w:rPr>
        <w:t>the</w:t>
      </w:r>
      <w:r w:rsidR="00403059">
        <w:rPr>
          <w:rFonts w:ascii="Sennheiser Office" w:hAnsi="Sennheiser Office" w:cs="Calibri"/>
          <w:sz w:val="20"/>
          <w:szCs w:val="20"/>
        </w:rPr>
        <w:t xml:space="preserve"> Tech Lab, making it </w:t>
      </w:r>
      <w:r w:rsidR="00AE7531">
        <w:rPr>
          <w:rFonts w:ascii="Sennheiser Office" w:hAnsi="Sennheiser Office" w:cs="Calibri"/>
          <w:sz w:val="20"/>
          <w:szCs w:val="20"/>
        </w:rPr>
        <w:t>the ceiling microphone</w:t>
      </w:r>
      <w:r w:rsidR="00403059">
        <w:rPr>
          <w:rFonts w:ascii="Sennheiser Office" w:hAnsi="Sennheiser Office" w:cs="Calibri"/>
          <w:sz w:val="20"/>
          <w:szCs w:val="20"/>
        </w:rPr>
        <w:t xml:space="preserve"> standard within its RoomReady room menus</w:t>
      </w:r>
      <w:r w:rsidR="007F527A">
        <w:rPr>
          <w:rFonts w:ascii="Sennheiser Office" w:hAnsi="Sennheiser Office" w:cs="Calibri"/>
          <w:sz w:val="20"/>
          <w:szCs w:val="20"/>
        </w:rPr>
        <w:t xml:space="preserve"> for larger meeting rooms</w:t>
      </w:r>
      <w:r w:rsidR="00403059">
        <w:rPr>
          <w:rFonts w:ascii="Sennheiser Office" w:hAnsi="Sennheiser Office" w:cs="Calibri"/>
          <w:sz w:val="20"/>
          <w:szCs w:val="20"/>
        </w:rPr>
        <w:t>.</w:t>
      </w:r>
    </w:p>
    <w:p w14:paraId="5C31B3AE" w14:textId="77777777" w:rsidR="002115F5" w:rsidRDefault="002115F5" w:rsidP="005B1129">
      <w:pPr>
        <w:spacing w:line="360" w:lineRule="auto"/>
        <w:rPr>
          <w:rFonts w:ascii="Sennheiser Office" w:hAnsi="Sennheiser Office" w:cs="Calibri"/>
          <w:sz w:val="20"/>
          <w:szCs w:val="20"/>
        </w:rPr>
      </w:pPr>
    </w:p>
    <w:p w14:paraId="3F204BAD" w14:textId="77777777" w:rsidR="008F190A" w:rsidRDefault="008F190A" w:rsidP="008F190A">
      <w:pPr>
        <w:keepNext/>
        <w:spacing w:line="360" w:lineRule="auto"/>
      </w:pPr>
      <w:r>
        <w:rPr>
          <w:rFonts w:ascii="Sennheiser Office" w:hAnsi="Sennheiser Office" w:cs="Calibri"/>
          <w:noProof/>
          <w:sz w:val="20"/>
          <w:szCs w:val="20"/>
        </w:rPr>
        <w:drawing>
          <wp:inline distT="0" distB="0" distL="0" distR="0" wp14:anchorId="2D9E4195" wp14:editId="030A553C">
            <wp:extent cx="4999990" cy="3972560"/>
            <wp:effectExtent l="0" t="0" r="0" b="8890"/>
            <wp:docPr id="518750529" name="Picture 4" descr="A room with a long couch and tables and a televisio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0529" name="Picture 4" descr="A room with a long couch and tables and a television on the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9990" cy="3972560"/>
                    </a:xfrm>
                    <a:prstGeom prst="rect">
                      <a:avLst/>
                    </a:prstGeom>
                  </pic:spPr>
                </pic:pic>
              </a:graphicData>
            </a:graphic>
          </wp:inline>
        </w:drawing>
      </w:r>
    </w:p>
    <w:p w14:paraId="185BBAA5" w14:textId="5DE84E8F" w:rsidR="002C5333" w:rsidRPr="008F190A" w:rsidRDefault="008F190A" w:rsidP="008F190A">
      <w:pPr>
        <w:pStyle w:val="Caption"/>
        <w:jc w:val="center"/>
        <w:rPr>
          <w:rFonts w:ascii="Sennheiser Office" w:hAnsi="Sennheiser Office" w:cs="Calibri"/>
          <w:sz w:val="20"/>
          <w:szCs w:val="20"/>
        </w:rPr>
      </w:pPr>
      <w:r w:rsidRPr="008F190A">
        <w:rPr>
          <w:rFonts w:ascii="Sennheiser Office" w:hAnsi="Sennheiser Office"/>
        </w:rPr>
        <w:t xml:space="preserve">Conference Room A </w:t>
      </w:r>
      <w:r w:rsidR="008E0376" w:rsidRPr="008E0376">
        <w:rPr>
          <w:rFonts w:ascii="Sennheiser Office" w:hAnsi="Sennheiser Office"/>
        </w:rPr>
        <w:t>the customer's Boston Headquarters</w:t>
      </w:r>
    </w:p>
    <w:p w14:paraId="07CBE786" w14:textId="77777777" w:rsidR="007B3B7A" w:rsidRDefault="007B3B7A" w:rsidP="005B1129">
      <w:pPr>
        <w:spacing w:line="360" w:lineRule="auto"/>
        <w:rPr>
          <w:rFonts w:ascii="Sennheiser Office" w:hAnsi="Sennheiser Office" w:cs="Calibri"/>
          <w:sz w:val="20"/>
          <w:szCs w:val="20"/>
        </w:rPr>
      </w:pPr>
    </w:p>
    <w:p w14:paraId="6BA2BCF0" w14:textId="6C4870F1" w:rsidR="00683C70" w:rsidRPr="00683C70" w:rsidRDefault="00683C70" w:rsidP="005B1129">
      <w:pPr>
        <w:spacing w:line="360" w:lineRule="auto"/>
        <w:rPr>
          <w:rFonts w:ascii="Sennheiser Office" w:hAnsi="Sennheiser Office" w:cs="Calibri"/>
          <w:b/>
          <w:bCs/>
          <w:sz w:val="20"/>
          <w:szCs w:val="20"/>
        </w:rPr>
      </w:pPr>
      <w:r w:rsidRPr="00683C70">
        <w:rPr>
          <w:rFonts w:ascii="Sennheiser Office" w:hAnsi="Sennheiser Office" w:cs="Calibri"/>
          <w:b/>
          <w:bCs/>
          <w:sz w:val="20"/>
          <w:szCs w:val="20"/>
        </w:rPr>
        <w:t>A Solution That Simplifies Installation and Maintenance</w:t>
      </w:r>
    </w:p>
    <w:p w14:paraId="1DF6F73A" w14:textId="37C261BC" w:rsidR="00C002D3" w:rsidRDefault="002C5333" w:rsidP="00D93C12">
      <w:pPr>
        <w:spacing w:line="360" w:lineRule="auto"/>
        <w:rPr>
          <w:rFonts w:ascii="Sennheiser Office" w:hAnsi="Sennheiser Office" w:cs="Calibri"/>
          <w:sz w:val="20"/>
          <w:szCs w:val="20"/>
        </w:rPr>
      </w:pPr>
      <w:r>
        <w:rPr>
          <w:rFonts w:ascii="Sennheiser Office" w:hAnsi="Sennheiser Office" w:cs="Calibri"/>
          <w:sz w:val="20"/>
          <w:szCs w:val="20"/>
        </w:rPr>
        <w:t>Part of Sennheiser’s TeamConnect</w:t>
      </w:r>
      <w:r w:rsidR="00F54F7C">
        <w:rPr>
          <w:rFonts w:ascii="Sennheiser Office" w:hAnsi="Sennheiser Office" w:cs="Calibri"/>
          <w:sz w:val="20"/>
          <w:szCs w:val="20"/>
        </w:rPr>
        <w:t xml:space="preserve"> (TC)</w:t>
      </w:r>
      <w:r>
        <w:rPr>
          <w:rFonts w:ascii="Sennheiser Office" w:hAnsi="Sennheiser Office" w:cs="Calibri"/>
          <w:sz w:val="20"/>
          <w:szCs w:val="20"/>
        </w:rPr>
        <w:t xml:space="preserve"> family, t</w:t>
      </w:r>
      <w:r w:rsidRPr="002C5333">
        <w:rPr>
          <w:rFonts w:ascii="Sennheiser Office" w:hAnsi="Sennheiser Office" w:cs="Calibri"/>
          <w:sz w:val="20"/>
          <w:szCs w:val="20"/>
        </w:rPr>
        <w:t xml:space="preserve">he TCC 2 stands out in this lineup, delivering trusted Sennheiser audio quality by using </w:t>
      </w:r>
      <w:r w:rsidR="00C002D3" w:rsidRPr="002C5333">
        <w:rPr>
          <w:rFonts w:ascii="Sennheiser Office" w:hAnsi="Sennheiser Office" w:cs="Calibri"/>
          <w:sz w:val="20"/>
          <w:szCs w:val="20"/>
        </w:rPr>
        <w:t xml:space="preserve">patented Dynamic Beamforming technology </w:t>
      </w:r>
      <w:r w:rsidRPr="002C5333">
        <w:rPr>
          <w:rFonts w:ascii="Sennheiser Office" w:hAnsi="Sennheiser Office" w:cs="Calibri"/>
          <w:sz w:val="20"/>
          <w:szCs w:val="20"/>
        </w:rPr>
        <w:t xml:space="preserve">to capture perfect speech intelligibility from every corner of the room with exceptional clarity. </w:t>
      </w:r>
      <w:r w:rsidR="00C002D3">
        <w:rPr>
          <w:rFonts w:ascii="Sennheiser Office" w:hAnsi="Sennheiser Office" w:cs="Calibri"/>
          <w:sz w:val="20"/>
          <w:szCs w:val="20"/>
        </w:rPr>
        <w:t xml:space="preserve">This technology </w:t>
      </w:r>
      <w:r w:rsidR="00C002D3" w:rsidRPr="002C5333">
        <w:rPr>
          <w:rFonts w:ascii="Sennheiser Office" w:hAnsi="Sennheiser Office" w:cs="Calibri"/>
          <w:sz w:val="20"/>
          <w:szCs w:val="20"/>
        </w:rPr>
        <w:t xml:space="preserve">automatically tracks the position of speakers </w:t>
      </w:r>
      <w:r w:rsidR="00C002D3">
        <w:rPr>
          <w:rFonts w:ascii="Sennheiser Office" w:hAnsi="Sennheiser Office" w:cs="Calibri"/>
          <w:sz w:val="20"/>
          <w:szCs w:val="20"/>
        </w:rPr>
        <w:t xml:space="preserve">in the room </w:t>
      </w:r>
      <w:r w:rsidR="00C002D3" w:rsidRPr="002C5333">
        <w:rPr>
          <w:rFonts w:ascii="Sennheiser Office" w:hAnsi="Sennheiser Office" w:cs="Calibri"/>
          <w:sz w:val="20"/>
          <w:szCs w:val="20"/>
        </w:rPr>
        <w:t>and switches between speakers in real time, ensuring that their voices are clearly captured.</w:t>
      </w:r>
      <w:r w:rsidR="00C002D3">
        <w:rPr>
          <w:rFonts w:ascii="Sennheiser Office" w:hAnsi="Sennheiser Office" w:cs="Calibri"/>
          <w:sz w:val="20"/>
          <w:szCs w:val="20"/>
        </w:rPr>
        <w:t xml:space="preserve"> </w:t>
      </w:r>
      <w:r w:rsidRPr="002C5333">
        <w:rPr>
          <w:rFonts w:ascii="Sennheiser Office" w:hAnsi="Sennheiser Office" w:cs="Calibri"/>
          <w:sz w:val="20"/>
          <w:szCs w:val="20"/>
        </w:rPr>
        <w:t>This makes it an ideal choice for large sized meeting rooms, ensuring that no participant's voice goes un</w:t>
      </w:r>
      <w:r w:rsidR="007F527A">
        <w:rPr>
          <w:rFonts w:ascii="Sennheiser Office" w:hAnsi="Sennheiser Office" w:cs="Calibri"/>
          <w:sz w:val="20"/>
          <w:szCs w:val="20"/>
        </w:rPr>
        <w:t>heard</w:t>
      </w:r>
      <w:r w:rsidRPr="002C5333">
        <w:rPr>
          <w:rFonts w:ascii="Sennheiser Office" w:hAnsi="Sennheiser Office" w:cs="Calibri"/>
          <w:sz w:val="20"/>
          <w:szCs w:val="20"/>
        </w:rPr>
        <w:t>.</w:t>
      </w:r>
      <w:r w:rsidR="00C002D3">
        <w:rPr>
          <w:rFonts w:ascii="Sennheiser Office" w:hAnsi="Sennheiser Office" w:cs="Calibri"/>
          <w:sz w:val="20"/>
          <w:szCs w:val="20"/>
        </w:rPr>
        <w:t xml:space="preserve"> From large meeting rooms to divisible training rooms, RoomReady is able to create a simple, high-quality meeting room environment</w:t>
      </w:r>
      <w:r w:rsidR="007F527A">
        <w:rPr>
          <w:rFonts w:ascii="Sennheiser Office" w:hAnsi="Sennheiser Office" w:cs="Calibri"/>
          <w:sz w:val="20"/>
          <w:szCs w:val="20"/>
        </w:rPr>
        <w:t xml:space="preserve"> with the TCC 2</w:t>
      </w:r>
      <w:r w:rsidR="00C002D3">
        <w:rPr>
          <w:rFonts w:ascii="Sennheiser Office" w:hAnsi="Sennheiser Office" w:cs="Calibri"/>
          <w:sz w:val="20"/>
          <w:szCs w:val="20"/>
        </w:rPr>
        <w:t xml:space="preserve">. </w:t>
      </w:r>
      <w:r w:rsidRPr="002C5333">
        <w:rPr>
          <w:rFonts w:ascii="Sennheiser Office" w:hAnsi="Sennheiser Office" w:cs="Calibri"/>
          <w:sz w:val="20"/>
          <w:szCs w:val="20"/>
        </w:rPr>
        <w:t>The microphone's built-in 28 broadcast-quality microphone heads make the sound clear and natura</w:t>
      </w:r>
      <w:r w:rsidR="00AE7531">
        <w:rPr>
          <w:rFonts w:ascii="Sennheiser Office" w:hAnsi="Sennheiser Office" w:cs="Calibri"/>
          <w:sz w:val="20"/>
          <w:szCs w:val="20"/>
        </w:rPr>
        <w:t>l, supporting both software-based video platforms and VoIP systems</w:t>
      </w:r>
      <w:r w:rsidR="007F527A">
        <w:rPr>
          <w:rFonts w:ascii="Sennheiser Office" w:hAnsi="Sennheiser Office" w:cs="Calibri"/>
          <w:sz w:val="20"/>
          <w:szCs w:val="20"/>
        </w:rPr>
        <w:t>, thanks to its Dante and analog ports</w:t>
      </w:r>
      <w:r w:rsidRPr="002C5333">
        <w:rPr>
          <w:rFonts w:ascii="Sennheiser Office" w:hAnsi="Sennheiser Office" w:cs="Calibri"/>
          <w:sz w:val="20"/>
          <w:szCs w:val="20"/>
        </w:rPr>
        <w:t>.</w:t>
      </w:r>
    </w:p>
    <w:p w14:paraId="5793D6C7" w14:textId="77777777" w:rsidR="002115F5" w:rsidRDefault="002115F5" w:rsidP="00D93C12">
      <w:pPr>
        <w:spacing w:line="360" w:lineRule="auto"/>
        <w:rPr>
          <w:rFonts w:ascii="Sennheiser Office" w:hAnsi="Sennheiser Office" w:cs="Calibri"/>
          <w:sz w:val="20"/>
          <w:szCs w:val="20"/>
        </w:rPr>
      </w:pPr>
    </w:p>
    <w:p w14:paraId="1A45A0EB" w14:textId="77777777" w:rsidR="008F190A" w:rsidRDefault="008F190A" w:rsidP="008F190A">
      <w:pPr>
        <w:keepNext/>
        <w:spacing w:line="360" w:lineRule="auto"/>
      </w:pPr>
      <w:r>
        <w:rPr>
          <w:rFonts w:ascii="Sennheiser Office" w:hAnsi="Sennheiser Office" w:cs="Calibri"/>
          <w:noProof/>
          <w:sz w:val="20"/>
          <w:szCs w:val="20"/>
        </w:rPr>
        <w:drawing>
          <wp:inline distT="0" distB="0" distL="0" distR="0" wp14:anchorId="4B1C16F0" wp14:editId="1BCC2DEB">
            <wp:extent cx="4999990" cy="3453765"/>
            <wp:effectExtent l="0" t="0" r="0" b="0"/>
            <wp:docPr id="864008191" name="Picture 5" descr="A room with a couch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8191" name="Picture 5" descr="A room with a couch and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9990" cy="3453765"/>
                    </a:xfrm>
                    <a:prstGeom prst="rect">
                      <a:avLst/>
                    </a:prstGeom>
                  </pic:spPr>
                </pic:pic>
              </a:graphicData>
            </a:graphic>
          </wp:inline>
        </w:drawing>
      </w:r>
    </w:p>
    <w:p w14:paraId="02BFCBD8" w14:textId="21913017" w:rsidR="00AE7531" w:rsidRDefault="008F190A" w:rsidP="008F190A">
      <w:pPr>
        <w:pStyle w:val="Caption"/>
        <w:jc w:val="center"/>
        <w:rPr>
          <w:rFonts w:ascii="Sennheiser Office" w:hAnsi="Sennheiser Office"/>
        </w:rPr>
      </w:pPr>
      <w:r w:rsidRPr="008F190A">
        <w:rPr>
          <w:rFonts w:ascii="Sennheiser Office" w:hAnsi="Sennheiser Office"/>
        </w:rPr>
        <w:t xml:space="preserve">Conference Room B </w:t>
      </w:r>
      <w:r w:rsidR="008E0376" w:rsidRPr="008E0376">
        <w:rPr>
          <w:rFonts w:ascii="Sennheiser Office" w:hAnsi="Sennheiser Office"/>
        </w:rPr>
        <w:t>the customer's Boston Headquarters</w:t>
      </w:r>
    </w:p>
    <w:p w14:paraId="57946452" w14:textId="77777777" w:rsidR="008F190A" w:rsidRPr="008F190A" w:rsidRDefault="008F190A" w:rsidP="008F190A"/>
    <w:p w14:paraId="43D6C5F6" w14:textId="18A0C094" w:rsidR="00C002D3" w:rsidRDefault="00C002D3" w:rsidP="00D93C12">
      <w:pPr>
        <w:spacing w:line="360" w:lineRule="auto"/>
        <w:rPr>
          <w:rFonts w:ascii="Sennheiser Office" w:hAnsi="Sennheiser Office" w:cs="Calibri"/>
          <w:sz w:val="20"/>
          <w:szCs w:val="20"/>
        </w:rPr>
      </w:pPr>
      <w:r w:rsidRPr="00C002D3">
        <w:rPr>
          <w:rFonts w:ascii="Sennheiser Office" w:hAnsi="Sennheiser Office" w:cs="Calibri"/>
          <w:sz w:val="20"/>
          <w:szCs w:val="20"/>
        </w:rPr>
        <w:t>“</w:t>
      </w:r>
      <w:r w:rsidR="00574A19" w:rsidRPr="00574A19">
        <w:rPr>
          <w:rFonts w:ascii="Sennheiser Office" w:hAnsi="Sennheiser Office" w:cs="Calibri"/>
          <w:sz w:val="20"/>
          <w:szCs w:val="20"/>
        </w:rPr>
        <w:t xml:space="preserve">You can have 50 black boxes to make up an AV </w:t>
      </w:r>
      <w:r w:rsidR="00002308" w:rsidRPr="00574A19">
        <w:rPr>
          <w:rFonts w:ascii="Sennheiser Office" w:hAnsi="Sennheiser Office" w:cs="Calibri"/>
          <w:sz w:val="20"/>
          <w:szCs w:val="20"/>
        </w:rPr>
        <w:t>system or</w:t>
      </w:r>
      <w:r w:rsidR="00574A19" w:rsidRPr="00574A19">
        <w:rPr>
          <w:rFonts w:ascii="Sennheiser Office" w:hAnsi="Sennheiser Office" w:cs="Calibri"/>
          <w:sz w:val="20"/>
          <w:szCs w:val="20"/>
        </w:rPr>
        <w:t xml:space="preserve"> </w:t>
      </w:r>
      <w:r w:rsidR="00F965B1">
        <w:rPr>
          <w:rFonts w:ascii="Sennheiser Office" w:hAnsi="Sennheiser Office" w:cs="Calibri"/>
          <w:sz w:val="20"/>
          <w:szCs w:val="20"/>
        </w:rPr>
        <w:t xml:space="preserve">you can </w:t>
      </w:r>
      <w:r w:rsidR="00574A19" w:rsidRPr="00574A19">
        <w:rPr>
          <w:rFonts w:ascii="Sennheiser Office" w:hAnsi="Sennheiser Office" w:cs="Calibri"/>
          <w:sz w:val="20"/>
          <w:szCs w:val="20"/>
        </w:rPr>
        <w:t>cut that down to five and minimize points of failure</w:t>
      </w:r>
      <w:r w:rsidRPr="00C002D3">
        <w:rPr>
          <w:rFonts w:ascii="Sennheiser Office" w:hAnsi="Sennheiser Office" w:cs="Calibri"/>
          <w:sz w:val="20"/>
          <w:szCs w:val="20"/>
        </w:rPr>
        <w:t xml:space="preserve">,” </w:t>
      </w:r>
      <w:r w:rsidR="00AE7531">
        <w:rPr>
          <w:rFonts w:ascii="Sennheiser Office" w:hAnsi="Sennheiser Office" w:cs="Calibri"/>
          <w:sz w:val="20"/>
          <w:szCs w:val="20"/>
        </w:rPr>
        <w:t>said Paul Stuckey,</w:t>
      </w:r>
      <w:r w:rsidRPr="00C002D3">
        <w:rPr>
          <w:rFonts w:ascii="Sennheiser Office" w:hAnsi="Sennheiser Office" w:cs="Calibri"/>
          <w:sz w:val="20"/>
          <w:szCs w:val="20"/>
        </w:rPr>
        <w:t xml:space="preserve"> RoomReady</w:t>
      </w:r>
      <w:r w:rsidR="00AE7531">
        <w:rPr>
          <w:rFonts w:ascii="Sennheiser Office" w:hAnsi="Sennheiser Office" w:cs="Calibri"/>
          <w:sz w:val="20"/>
          <w:szCs w:val="20"/>
        </w:rPr>
        <w:t>’s d</w:t>
      </w:r>
      <w:r w:rsidR="00AE7531" w:rsidRPr="00AE7531">
        <w:rPr>
          <w:rFonts w:ascii="Sennheiser Office" w:hAnsi="Sennheiser Office" w:cs="Calibri"/>
          <w:sz w:val="20"/>
          <w:szCs w:val="20"/>
        </w:rPr>
        <w:t xml:space="preserve">irector of </w:t>
      </w:r>
      <w:r w:rsidR="00AE7531">
        <w:rPr>
          <w:rFonts w:ascii="Sennheiser Office" w:hAnsi="Sennheiser Office" w:cs="Calibri"/>
          <w:sz w:val="20"/>
          <w:szCs w:val="20"/>
        </w:rPr>
        <w:t>s</w:t>
      </w:r>
      <w:r w:rsidR="00AE7531" w:rsidRPr="00AE7531">
        <w:rPr>
          <w:rFonts w:ascii="Sennheiser Office" w:hAnsi="Sennheiser Office" w:cs="Calibri"/>
          <w:sz w:val="20"/>
          <w:szCs w:val="20"/>
        </w:rPr>
        <w:t xml:space="preserve">ales </w:t>
      </w:r>
      <w:r w:rsidR="00AE7531">
        <w:rPr>
          <w:rFonts w:ascii="Sennheiser Office" w:hAnsi="Sennheiser Office" w:cs="Calibri"/>
          <w:sz w:val="20"/>
          <w:szCs w:val="20"/>
        </w:rPr>
        <w:t>e</w:t>
      </w:r>
      <w:r w:rsidR="00AE7531" w:rsidRPr="00AE7531">
        <w:rPr>
          <w:rFonts w:ascii="Sennheiser Office" w:hAnsi="Sennheiser Office" w:cs="Calibri"/>
          <w:sz w:val="20"/>
          <w:szCs w:val="20"/>
        </w:rPr>
        <w:t>ngineering</w:t>
      </w:r>
      <w:r w:rsidRPr="00C002D3">
        <w:rPr>
          <w:rFonts w:ascii="Sennheiser Office" w:hAnsi="Sennheiser Office" w:cs="Calibri"/>
          <w:sz w:val="20"/>
          <w:szCs w:val="20"/>
        </w:rPr>
        <w:t>. “</w:t>
      </w:r>
      <w:r w:rsidR="00574A19" w:rsidRPr="00574A19">
        <w:rPr>
          <w:rFonts w:ascii="Sennheiser Office" w:hAnsi="Sennheiser Office" w:cs="Calibri"/>
          <w:sz w:val="20"/>
          <w:szCs w:val="20"/>
        </w:rPr>
        <w:t xml:space="preserve">The TCC 2 means we don’t always need a DSP, reducing maintenance for end users. </w:t>
      </w:r>
      <w:r>
        <w:rPr>
          <w:rFonts w:ascii="Sennheiser Office" w:hAnsi="Sennheiser Office" w:cs="Calibri"/>
          <w:sz w:val="20"/>
          <w:szCs w:val="20"/>
        </w:rPr>
        <w:t>Simple is better</w:t>
      </w:r>
      <w:r w:rsidR="00F54F7C">
        <w:rPr>
          <w:rFonts w:ascii="Sennheiser Office" w:hAnsi="Sennheiser Office" w:cs="Calibri"/>
          <w:sz w:val="20"/>
          <w:szCs w:val="20"/>
        </w:rPr>
        <w:t xml:space="preserve"> — </w:t>
      </w:r>
      <w:r w:rsidR="00F54F7C" w:rsidRPr="00574A19">
        <w:rPr>
          <w:rFonts w:ascii="Sennheiser Office" w:hAnsi="Sennheiser Office" w:cs="Calibri"/>
          <w:sz w:val="20"/>
          <w:szCs w:val="20"/>
        </w:rPr>
        <w:t xml:space="preserve"> </w:t>
      </w:r>
      <w:r w:rsidR="00F54F7C">
        <w:rPr>
          <w:rFonts w:ascii="Sennheiser Office" w:hAnsi="Sennheiser Office" w:cs="Calibri"/>
          <w:sz w:val="20"/>
          <w:szCs w:val="20"/>
        </w:rPr>
        <w:t>i</w:t>
      </w:r>
      <w:r w:rsidR="00F54F7C" w:rsidRPr="00574A19">
        <w:rPr>
          <w:rFonts w:ascii="Sennheiser Office" w:hAnsi="Sennheiser Office" w:cs="Calibri"/>
          <w:sz w:val="20"/>
          <w:szCs w:val="20"/>
        </w:rPr>
        <w:t>t’s plug-and-play, compatible with other manufacturers</w:t>
      </w:r>
      <w:r w:rsidR="00F54F7C">
        <w:rPr>
          <w:rFonts w:ascii="Sennheiser Office" w:hAnsi="Sennheiser Office" w:cs="Calibri"/>
          <w:sz w:val="20"/>
          <w:szCs w:val="20"/>
        </w:rPr>
        <w:t>,</w:t>
      </w:r>
      <w:r w:rsidR="00574A19">
        <w:rPr>
          <w:rFonts w:ascii="Sennheiser Office" w:hAnsi="Sennheiser Office" w:cs="Calibri"/>
          <w:sz w:val="20"/>
          <w:szCs w:val="20"/>
        </w:rPr>
        <w:t xml:space="preserve"> and it</w:t>
      </w:r>
      <w:r>
        <w:rPr>
          <w:rFonts w:ascii="Sennheiser Office" w:hAnsi="Sennheiser Office" w:cs="Calibri"/>
          <w:sz w:val="20"/>
          <w:szCs w:val="20"/>
        </w:rPr>
        <w:t xml:space="preserve"> </w:t>
      </w:r>
      <w:r w:rsidRPr="00C002D3">
        <w:rPr>
          <w:rFonts w:ascii="Sennheiser Office" w:hAnsi="Sennheiser Office" w:cs="Calibri"/>
          <w:sz w:val="20"/>
          <w:szCs w:val="20"/>
        </w:rPr>
        <w:t>works like the first time every time</w:t>
      </w:r>
      <w:r w:rsidR="00D30F7D">
        <w:rPr>
          <w:rFonts w:ascii="Sennheiser Office" w:hAnsi="Sennheiser Office" w:cs="Calibri"/>
          <w:sz w:val="20"/>
          <w:szCs w:val="20"/>
        </w:rPr>
        <w:t>.</w:t>
      </w:r>
      <w:r w:rsidRPr="00C002D3">
        <w:rPr>
          <w:rFonts w:ascii="Sennheiser Office" w:hAnsi="Sennheiser Office" w:cs="Calibri"/>
          <w:sz w:val="20"/>
          <w:szCs w:val="20"/>
        </w:rPr>
        <w:t>”</w:t>
      </w:r>
    </w:p>
    <w:p w14:paraId="34C48139" w14:textId="77777777" w:rsidR="00D30F7D" w:rsidRDefault="00D30F7D" w:rsidP="00D93C12">
      <w:pPr>
        <w:spacing w:line="360" w:lineRule="auto"/>
        <w:rPr>
          <w:rFonts w:ascii="Sennheiser Office" w:hAnsi="Sennheiser Office" w:cs="Calibri"/>
          <w:sz w:val="20"/>
          <w:szCs w:val="20"/>
        </w:rPr>
      </w:pPr>
    </w:p>
    <w:p w14:paraId="5EC40F59" w14:textId="48118716" w:rsidR="00D30F7D" w:rsidRDefault="00F54F7C" w:rsidP="00D93C12">
      <w:pPr>
        <w:spacing w:line="360" w:lineRule="auto"/>
        <w:rPr>
          <w:rFonts w:ascii="Sennheiser Office" w:hAnsi="Sennheiser Office" w:cs="Calibri"/>
          <w:sz w:val="20"/>
          <w:szCs w:val="20"/>
        </w:rPr>
      </w:pPr>
      <w:r>
        <w:rPr>
          <w:rFonts w:ascii="Sennheiser Office" w:hAnsi="Sennheiser Office" w:cs="Calibri"/>
          <w:sz w:val="20"/>
          <w:szCs w:val="20"/>
        </w:rPr>
        <w:t>T</w:t>
      </w:r>
      <w:r w:rsidR="00D30F7D" w:rsidRPr="00D30F7D">
        <w:rPr>
          <w:rFonts w:ascii="Sennheiser Office" w:hAnsi="Sennheiser Office" w:cs="Calibri"/>
          <w:sz w:val="20"/>
          <w:szCs w:val="20"/>
        </w:rPr>
        <w:t xml:space="preserve">he TCC 2’s flexible installation options made it an ideal fit for RoomReady’s varied room designs. The microphone can be recessed into the ceiling, ceiling-mounted, or suspended, allowing RoomReady to meet diverse architectural requirements. This adaptability was crucial to </w:t>
      </w:r>
      <w:r w:rsidR="00D30F7D">
        <w:rPr>
          <w:rFonts w:ascii="Sennheiser Office" w:hAnsi="Sennheiser Office" w:cs="Calibri"/>
          <w:sz w:val="20"/>
          <w:szCs w:val="20"/>
        </w:rPr>
        <w:t xml:space="preserve">the </w:t>
      </w:r>
      <w:r w:rsidR="00D30F7D" w:rsidRPr="00D30F7D">
        <w:rPr>
          <w:rFonts w:ascii="Sennheiser Office" w:hAnsi="Sennheiser Office" w:cs="Calibri"/>
          <w:sz w:val="20"/>
          <w:szCs w:val="20"/>
        </w:rPr>
        <w:t>RoomReady</w:t>
      </w:r>
      <w:r w:rsidR="00D30F7D">
        <w:rPr>
          <w:rFonts w:ascii="Sennheiser Office" w:hAnsi="Sennheiser Office" w:cs="Calibri"/>
          <w:sz w:val="20"/>
          <w:szCs w:val="20"/>
        </w:rPr>
        <w:t xml:space="preserve"> Way</w:t>
      </w:r>
      <w:r w:rsidR="00D30F7D" w:rsidRPr="00D30F7D">
        <w:rPr>
          <w:rFonts w:ascii="Sennheiser Office" w:hAnsi="Sennheiser Office" w:cs="Calibri"/>
          <w:sz w:val="20"/>
          <w:szCs w:val="20"/>
        </w:rPr>
        <w:t>, enabling them to integrate the TCC 2</w:t>
      </w:r>
      <w:r w:rsidR="005232A0">
        <w:rPr>
          <w:rFonts w:ascii="Sennheiser Office" w:hAnsi="Sennheiser Office" w:cs="Calibri"/>
          <w:sz w:val="20"/>
          <w:szCs w:val="20"/>
        </w:rPr>
        <w:t xml:space="preserve"> as</w:t>
      </w:r>
      <w:r w:rsidR="00D30F7D" w:rsidRPr="00D30F7D">
        <w:rPr>
          <w:rFonts w:ascii="Sennheiser Office" w:hAnsi="Sennheiser Office" w:cs="Calibri"/>
          <w:sz w:val="20"/>
          <w:szCs w:val="20"/>
        </w:rPr>
        <w:t xml:space="preserve"> </w:t>
      </w:r>
      <w:r w:rsidR="005232A0">
        <w:rPr>
          <w:rFonts w:ascii="Sennheiser Office" w:hAnsi="Sennheiser Office" w:cs="Calibri"/>
          <w:sz w:val="20"/>
          <w:szCs w:val="20"/>
        </w:rPr>
        <w:t>their</w:t>
      </w:r>
      <w:r>
        <w:rPr>
          <w:rFonts w:ascii="Sennheiser Office" w:hAnsi="Sennheiser Office" w:cs="Calibri"/>
          <w:sz w:val="20"/>
          <w:szCs w:val="20"/>
        </w:rPr>
        <w:t xml:space="preserve"> standard solution </w:t>
      </w:r>
      <w:r w:rsidR="00D30F7D" w:rsidRPr="00D30F7D">
        <w:rPr>
          <w:rFonts w:ascii="Sennheiser Office" w:hAnsi="Sennheiser Office" w:cs="Calibri"/>
          <w:sz w:val="20"/>
          <w:szCs w:val="20"/>
        </w:rPr>
        <w:t>seamlessly across different room configurations without compromising on design or performance</w:t>
      </w:r>
      <w:r w:rsidR="00D30F7D">
        <w:rPr>
          <w:rFonts w:ascii="Sennheiser Office" w:hAnsi="Sennheiser Office" w:cs="Calibri"/>
          <w:sz w:val="20"/>
          <w:szCs w:val="20"/>
        </w:rPr>
        <w:t xml:space="preserve"> </w:t>
      </w:r>
      <w:r>
        <w:rPr>
          <w:rFonts w:ascii="Sennheiser Office" w:hAnsi="Sennheiser Office" w:cs="Calibri"/>
          <w:sz w:val="20"/>
          <w:szCs w:val="20"/>
        </w:rPr>
        <w:t>—</w:t>
      </w:r>
      <w:r w:rsidR="00D30F7D">
        <w:rPr>
          <w:rFonts w:ascii="Sennheiser Office" w:hAnsi="Sennheiser Office" w:cs="Calibri"/>
          <w:sz w:val="20"/>
          <w:szCs w:val="20"/>
        </w:rPr>
        <w:t>helping to speed up quotes and installation</w:t>
      </w:r>
      <w:r w:rsidR="00D30F7D" w:rsidRPr="00D30F7D">
        <w:rPr>
          <w:rFonts w:ascii="Sennheiser Office" w:hAnsi="Sennheiser Office" w:cs="Calibri"/>
          <w:sz w:val="20"/>
          <w:szCs w:val="20"/>
        </w:rPr>
        <w:t>.</w:t>
      </w:r>
    </w:p>
    <w:p w14:paraId="18746437" w14:textId="6ACC437D" w:rsidR="00700304" w:rsidRPr="00700304" w:rsidRDefault="00700304" w:rsidP="00700304">
      <w:pPr>
        <w:spacing w:line="360" w:lineRule="auto"/>
        <w:rPr>
          <w:rFonts w:ascii="Sennheiser Office" w:hAnsi="Sennheiser Office" w:cs="Calibri"/>
          <w:sz w:val="20"/>
          <w:szCs w:val="20"/>
        </w:rPr>
      </w:pPr>
    </w:p>
    <w:p w14:paraId="0979A755" w14:textId="4FC5AE8A" w:rsidR="00817A98" w:rsidRPr="00817A98" w:rsidRDefault="00C86D99" w:rsidP="0095213B">
      <w:pPr>
        <w:spacing w:line="360" w:lineRule="auto"/>
        <w:rPr>
          <w:rFonts w:ascii="Sennheiser Office" w:hAnsi="Sennheiser Office" w:cs="Calibri"/>
          <w:sz w:val="20"/>
          <w:szCs w:val="20"/>
        </w:rPr>
      </w:pPr>
      <w:r>
        <w:rPr>
          <w:rFonts w:ascii="Sennheiser Office" w:hAnsi="Sennheiser Office" w:cs="Calibri"/>
          <w:sz w:val="20"/>
          <w:szCs w:val="20"/>
        </w:rPr>
        <w:t xml:space="preserve">To learn more about TCC </w:t>
      </w:r>
      <w:r w:rsidR="002C5333">
        <w:rPr>
          <w:rFonts w:ascii="Sennheiser Office" w:hAnsi="Sennheiser Office" w:cs="Calibri"/>
          <w:sz w:val="20"/>
          <w:szCs w:val="20"/>
        </w:rPr>
        <w:t>2</w:t>
      </w:r>
      <w:r>
        <w:rPr>
          <w:rFonts w:ascii="Sennheiser Office" w:hAnsi="Sennheiser Office" w:cs="Calibri"/>
          <w:sz w:val="20"/>
          <w:szCs w:val="20"/>
        </w:rPr>
        <w:t xml:space="preserve">, go to </w:t>
      </w:r>
      <w:hyperlink r:id="rId16" w:history="1">
        <w:r w:rsidR="005E19BC" w:rsidRPr="005E19BC">
          <w:rPr>
            <w:rStyle w:val="Hyperlink"/>
            <w:rFonts w:ascii="Sennheiser Office" w:hAnsi="Sennheiser Office" w:cs="Calibri"/>
            <w:sz w:val="20"/>
            <w:szCs w:val="20"/>
          </w:rPr>
          <w:t>TeamConnect Ceiling 2</w:t>
        </w:r>
      </w:hyperlink>
      <w:r w:rsidR="005E19BC">
        <w:rPr>
          <w:rFonts w:ascii="Sennheiser Office" w:hAnsi="Sennheiser Office" w:cs="Calibri"/>
          <w:sz w:val="20"/>
          <w:szCs w:val="20"/>
        </w:rPr>
        <w:t xml:space="preserve"> | </w:t>
      </w:r>
      <w:hyperlink r:id="rId17" w:history="1">
        <w:r w:rsidR="005E19BC" w:rsidRPr="005E19BC">
          <w:rPr>
            <w:rStyle w:val="Hyperlink"/>
            <w:rFonts w:ascii="Sennheiser Office" w:hAnsi="Sennheiser Office" w:cs="Calibri"/>
            <w:sz w:val="20"/>
            <w:szCs w:val="20"/>
          </w:rPr>
          <w:t>Sennheiser</w:t>
        </w:r>
      </w:hyperlink>
      <w:r w:rsidR="005E19BC">
        <w:rPr>
          <w:rFonts w:ascii="Sennheiser Office" w:hAnsi="Sennheiser Office" w:cs="Calibri"/>
          <w:sz w:val="20"/>
          <w:szCs w:val="20"/>
        </w:rPr>
        <w:t xml:space="preserve">. </w:t>
      </w:r>
    </w:p>
    <w:p w14:paraId="138E6361" w14:textId="77777777" w:rsidR="00DD3CB1" w:rsidRPr="00D94265" w:rsidRDefault="00DD3CB1" w:rsidP="00D94265">
      <w:pPr>
        <w:spacing w:line="360" w:lineRule="auto"/>
        <w:rPr>
          <w:rFonts w:ascii="Calibri" w:hAnsi="Calibri" w:cs="Calibri"/>
          <w:sz w:val="20"/>
          <w:szCs w:val="20"/>
          <w:lang w:val="en-GB"/>
        </w:rPr>
      </w:pPr>
    </w:p>
    <w:p w14:paraId="1FFC66E6" w14:textId="1D3EE3C8" w:rsidR="00605E69" w:rsidRDefault="00605E69"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77E6401" w14:textId="77777777" w:rsidR="003C02A4" w:rsidRPr="003C02A4" w:rsidRDefault="003C02A4" w:rsidP="003C02A4">
      <w:pPr>
        <w:pStyle w:val="About"/>
        <w:rPr>
          <w:b/>
          <w:bCs/>
          <w14:textOutline w14:w="0" w14:cap="flat" w14:cmpd="sng" w14:algn="ctr">
            <w14:noFill/>
            <w14:prstDash w14:val="solid"/>
            <w14:bevel/>
          </w14:textOutline>
        </w:rPr>
      </w:pPr>
      <w:r w:rsidRPr="003C02A4">
        <w:rPr>
          <w:b/>
          <w:bCs/>
          <w14:textOutline w14:w="0" w14:cap="flat" w14:cmpd="sng" w14:algn="ctr">
            <w14:noFill/>
            <w14:prstDash w14:val="solid"/>
            <w14:bevel/>
          </w14:textOutline>
        </w:rPr>
        <w:t>About RoomReady</w:t>
      </w:r>
    </w:p>
    <w:p w14:paraId="76CF7505" w14:textId="77777777" w:rsidR="003C02A4" w:rsidRPr="003C02A4" w:rsidRDefault="003C02A4" w:rsidP="003C02A4">
      <w:pPr>
        <w:pStyle w:val="About"/>
        <w:rPr>
          <w14:textOutline w14:w="0" w14:cap="flat" w14:cmpd="sng" w14:algn="ctr">
            <w14:noFill/>
            <w14:prstDash w14:val="solid"/>
            <w14:bevel/>
          </w14:textOutline>
        </w:rPr>
      </w:pPr>
      <w:r w:rsidRPr="003C02A4">
        <w:rPr>
          <w14:textOutline w14:w="0" w14:cap="flat" w14:cmpd="sng" w14:algn="ctr">
            <w14:noFill/>
            <w14:prstDash w14:val="solid"/>
            <w14:bevel/>
          </w14:textOutline>
        </w:rPr>
        <w:t>At RoomReady, our goal is to help you check meeting tech complexity at the door. Our innovations allow you to launch a meeting and connect colleagues across the room or around the world with a single touch. And our rapid-install teams ensure you get all of this in days, not weeks. The end result? Greater productivity, reduced costs, and a consistent user experience. If your rooms cause more frustration than collaboration, go with the team that’s committed to continually improving the meeting experience – one room at a time. RoomReady: </w:t>
      </w:r>
      <w:r w:rsidRPr="003C02A4">
        <w:rPr>
          <w:i/>
          <w:iCs/>
          <w14:textOutline w14:w="0" w14:cap="flat" w14:cmpd="sng" w14:algn="ctr">
            <w14:noFill/>
            <w14:prstDash w14:val="solid"/>
            <w14:bevel/>
          </w14:textOutline>
        </w:rPr>
        <w:t>We innovate. You collaborate. </w:t>
      </w:r>
      <w:r w:rsidRPr="003C02A4">
        <w:rPr>
          <w14:textOutline w14:w="0" w14:cap="flat" w14:cmpd="sng" w14:algn="ctr">
            <w14:noFill/>
            <w14:prstDash w14:val="solid"/>
            <w14:bevel/>
          </w14:textOutline>
        </w:rPr>
        <w:t>For more information, visit </w:t>
      </w:r>
      <w:hyperlink r:id="rId18" w:history="1">
        <w:r w:rsidRPr="003C02A4">
          <w:rPr>
            <w:rStyle w:val="Hyperlink"/>
            <w14:textOutline w14:w="0" w14:cap="flat" w14:cmpd="sng" w14:algn="ctr">
              <w14:noFill/>
              <w14:prstDash w14:val="solid"/>
              <w14:bevel/>
            </w14:textOutline>
          </w:rPr>
          <w:t>https://roomready.com/</w:t>
        </w:r>
      </w:hyperlink>
      <w:r w:rsidRPr="003C02A4">
        <w:rPr>
          <w14:textOutline w14:w="0" w14:cap="flat" w14:cmpd="sng" w14:algn="ctr">
            <w14:noFill/>
            <w14:prstDash w14:val="solid"/>
            <w14:bevel/>
          </w14:textOutline>
        </w:rPr>
        <w:t>.</w:t>
      </w:r>
    </w:p>
    <w:p w14:paraId="44F35E5F" w14:textId="77777777" w:rsidR="003C02A4" w:rsidRDefault="003C02A4" w:rsidP="00655F7E">
      <w:pPr>
        <w:pStyle w:val="About"/>
        <w:rPr>
          <w:b/>
          <w:bCs/>
          <w:lang w:val="en-GB"/>
          <w14:textOutline w14:w="0" w14:cap="flat" w14:cmpd="sng" w14:algn="ctr">
            <w14:noFill/>
            <w14:prstDash w14:val="solid"/>
            <w14:bevel/>
          </w14:textOutline>
        </w:rPr>
      </w:pPr>
    </w:p>
    <w:p w14:paraId="6C98D2C4" w14:textId="77777777" w:rsidR="003C02A4" w:rsidRDefault="003C02A4" w:rsidP="00655F7E">
      <w:pPr>
        <w:pStyle w:val="About"/>
        <w:rPr>
          <w:b/>
          <w:bCs/>
          <w:lang w:val="en-GB"/>
          <w14:textOutline w14:w="0" w14:cap="flat" w14:cmpd="sng" w14:algn="ctr">
            <w14:noFill/>
            <w14:prstDash w14:val="solid"/>
            <w14:bevel/>
          </w14:textOutline>
        </w:rPr>
      </w:pPr>
    </w:p>
    <w:p w14:paraId="250129E9" w14:textId="47784917" w:rsidR="00655F7E" w:rsidRPr="00655F7E" w:rsidRDefault="00655F7E" w:rsidP="00655F7E">
      <w:pPr>
        <w:pStyle w:val="About"/>
        <w:rPr>
          <w:b/>
          <w:bCs/>
          <w14:textOutline w14:w="0" w14:cap="flat" w14:cmpd="sng" w14:algn="ctr">
            <w14:noFill/>
            <w14:prstDash w14:val="solid"/>
            <w14:bevel/>
          </w14:textOutline>
        </w:rPr>
      </w:pPr>
      <w:r w:rsidRPr="00655F7E">
        <w:rPr>
          <w:b/>
          <w:bCs/>
          <w:lang w:val="en-GB"/>
          <w14:textOutline w14:w="0" w14:cap="flat" w14:cmpd="sng" w14:algn="ctr">
            <w14:noFill/>
            <w14:prstDash w14:val="solid"/>
            <w14:bevel/>
          </w14:textOutline>
        </w:rPr>
        <w:t>About the Sennheiser brand </w:t>
      </w:r>
      <w:r w:rsidRPr="00655F7E">
        <w:rPr>
          <w:b/>
          <w:bCs/>
          <w14:textOutline w14:w="0" w14:cap="flat" w14:cmpd="sng" w14:algn="ctr">
            <w14:noFill/>
            <w14:prstDash w14:val="solid"/>
            <w14:bevel/>
          </w14:textOutline>
        </w:rPr>
        <w:t> </w:t>
      </w:r>
    </w:p>
    <w:p w14:paraId="38B1A92F" w14:textId="77777777" w:rsidR="00655F7E" w:rsidRPr="00655F7E" w:rsidRDefault="00655F7E" w:rsidP="00655F7E">
      <w:pPr>
        <w:pStyle w:val="About"/>
        <w:rPr>
          <w14:textOutline w14:w="0" w14:cap="flat" w14:cmpd="sng" w14:algn="ctr">
            <w14:noFill/>
            <w14:prstDash w14:val="solid"/>
            <w14:bevel/>
          </w14:textOutline>
        </w:rPr>
      </w:pPr>
      <w:r w:rsidRPr="00655F7E">
        <w:rPr>
          <w:lang w:val="en-GB"/>
          <w14:textOutline w14:w="0" w14:cap="flat" w14:cmpd="sng" w14:algn="ctr">
            <w14:noFill/>
            <w14:prstDash w14:val="solid"/>
            <w14:bevel/>
          </w14:textOutline>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r w:rsidRPr="00655F7E">
        <w:rPr>
          <w14:textOutline w14:w="0" w14:cap="flat" w14:cmpd="sng" w14:algn="ctr">
            <w14:noFill/>
            <w14:prstDash w14:val="solid"/>
            <w14:bevel/>
          </w14:textOutline>
        </w:rPr>
        <w:t> </w:t>
      </w:r>
    </w:p>
    <w:p w14:paraId="12B44C3D" w14:textId="77777777" w:rsidR="00655F7E" w:rsidRPr="00655F7E" w:rsidRDefault="00655F7E" w:rsidP="00655F7E">
      <w:pPr>
        <w:pStyle w:val="About"/>
        <w:rPr>
          <w:b/>
          <w:bCs/>
          <w14:textOutline w14:w="0" w14:cap="flat" w14:cmpd="sng" w14:algn="ctr">
            <w14:noFill/>
            <w14:prstDash w14:val="solid"/>
            <w14:bevel/>
          </w14:textOutline>
        </w:rPr>
      </w:pPr>
      <w:r w:rsidRPr="00655F7E">
        <w:rPr>
          <w:b/>
          <w:bCs/>
          <w14:textOutline w14:w="0" w14:cap="flat" w14:cmpd="sng" w14:algn="ctr">
            <w14:noFill/>
            <w14:prstDash w14:val="solid"/>
            <w14:bevel/>
          </w14:textOutline>
        </w:rPr>
        <w:t> </w:t>
      </w:r>
    </w:p>
    <w:p w14:paraId="25F10B76" w14:textId="77777777" w:rsidR="00F723A9" w:rsidRPr="00281E66" w:rsidRDefault="00F723A9" w:rsidP="002F7DAF">
      <w:pPr>
        <w:pStyle w:val="About"/>
      </w:pPr>
    </w:p>
    <w:p w14:paraId="2B518097" w14:textId="77777777" w:rsidR="00F723A9" w:rsidRPr="00281E66" w:rsidRDefault="002B2A66" w:rsidP="002F7DAF">
      <w:pPr>
        <w:pStyle w:val="About"/>
        <w:rPr>
          <w:color w:val="0095D5"/>
          <w:u w:color="0095D5"/>
        </w:rPr>
      </w:pPr>
      <w:hyperlink r:id="rId19" w:history="1">
        <w:r w:rsidRPr="00281E66">
          <w:rPr>
            <w:rStyle w:val="Hyperlink1"/>
          </w:rPr>
          <w:t>www.sennheiser.com</w:t>
        </w:r>
      </w:hyperlink>
    </w:p>
    <w:p w14:paraId="70BEF436" w14:textId="77777777" w:rsidR="00F723A9" w:rsidRPr="00281E66" w:rsidRDefault="002B2A66" w:rsidP="002F7DAF">
      <w:pPr>
        <w:pStyle w:val="About"/>
        <w:rPr>
          <w:color w:val="0095D5"/>
        </w:rPr>
      </w:pPr>
      <w:hyperlink r:id="rId20">
        <w:r w:rsidRPr="26A22CF9">
          <w:rPr>
            <w:rStyle w:val="Hyperlink1"/>
          </w:rPr>
          <w:t>www.sennheiser-hearing.com</w:t>
        </w:r>
      </w:hyperlink>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21"/>
          <w:headerReference w:type="first" r:id="rId22"/>
          <w:footerReference w:type="first" r:id="rId23"/>
          <w:pgSz w:w="11900" w:h="16840"/>
          <w:pgMar w:top="2754" w:right="2608" w:bottom="1418" w:left="1418" w:header="629" w:footer="1349" w:gutter="0"/>
          <w:cols w:space="720"/>
          <w:titlePg/>
        </w:sectPr>
      </w:pPr>
    </w:p>
    <w:p w14:paraId="68ABAB85" w14:textId="252CDE84" w:rsidR="00F723A9" w:rsidRPr="00A2691C" w:rsidRDefault="00F723A9" w:rsidP="00D94265">
      <w:pPr>
        <w:tabs>
          <w:tab w:val="left" w:pos="4111"/>
        </w:tabs>
        <w:rPr>
          <w:b/>
        </w:rPr>
      </w:pPr>
    </w:p>
    <w:sectPr w:rsidR="00F723A9" w:rsidRPr="00A2691C" w:rsidSect="00D94265">
      <w:type w:val="continuous"/>
      <w:pgSz w:w="11900" w:h="16840"/>
      <w:pgMar w:top="2754" w:right="2608" w:bottom="1418" w:left="1418" w:header="629" w:footer="1349"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59DB5" w14:textId="77777777" w:rsidR="007421B8" w:rsidRDefault="007421B8">
      <w:r>
        <w:separator/>
      </w:r>
    </w:p>
  </w:endnote>
  <w:endnote w:type="continuationSeparator" w:id="0">
    <w:p w14:paraId="593FD683" w14:textId="77777777" w:rsidR="007421B8" w:rsidRDefault="007421B8">
      <w:r>
        <w:continuationSeparator/>
      </w:r>
    </w:p>
  </w:endnote>
  <w:endnote w:type="continuationNotice" w:id="1">
    <w:p w14:paraId="264342E5" w14:textId="77777777" w:rsidR="007421B8" w:rsidRDefault="00742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2051F" w14:textId="77777777" w:rsidR="007421B8" w:rsidRDefault="007421B8">
      <w:r>
        <w:separator/>
      </w:r>
    </w:p>
  </w:footnote>
  <w:footnote w:type="continuationSeparator" w:id="0">
    <w:p w14:paraId="12644277" w14:textId="77777777" w:rsidR="007421B8" w:rsidRDefault="007421B8">
      <w:r>
        <w:continuationSeparator/>
      </w:r>
    </w:p>
  </w:footnote>
  <w:footnote w:type="continuationNotice" w:id="1">
    <w:p w14:paraId="31936369" w14:textId="77777777" w:rsidR="007421B8" w:rsidRDefault="00742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8357DA"/>
    <w:multiLevelType w:val="multilevel"/>
    <w:tmpl w:val="37BA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5"/>
  </w:num>
  <w:num w:numId="4" w16cid:durableId="520582713">
    <w:abstractNumId w:val="3"/>
  </w:num>
  <w:num w:numId="5" w16cid:durableId="331957849">
    <w:abstractNumId w:val="2"/>
  </w:num>
  <w:num w:numId="6" w16cid:durableId="855000781">
    <w:abstractNumId w:val="6"/>
  </w:num>
  <w:num w:numId="7" w16cid:durableId="4228471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0683"/>
    <w:rsid w:val="00002308"/>
    <w:rsid w:val="00011309"/>
    <w:rsid w:val="00033C22"/>
    <w:rsid w:val="000439F8"/>
    <w:rsid w:val="00051360"/>
    <w:rsid w:val="00053181"/>
    <w:rsid w:val="00061564"/>
    <w:rsid w:val="00065253"/>
    <w:rsid w:val="00077212"/>
    <w:rsid w:val="0008100D"/>
    <w:rsid w:val="0008396E"/>
    <w:rsid w:val="00084091"/>
    <w:rsid w:val="00086D15"/>
    <w:rsid w:val="000905A0"/>
    <w:rsid w:val="000913A3"/>
    <w:rsid w:val="000A5220"/>
    <w:rsid w:val="000A54E1"/>
    <w:rsid w:val="000A7179"/>
    <w:rsid w:val="000C0F95"/>
    <w:rsid w:val="000D6C01"/>
    <w:rsid w:val="000E06C3"/>
    <w:rsid w:val="000E14D9"/>
    <w:rsid w:val="000E42FC"/>
    <w:rsid w:val="000E5BF1"/>
    <w:rsid w:val="000F5193"/>
    <w:rsid w:val="00111862"/>
    <w:rsid w:val="0011553E"/>
    <w:rsid w:val="00126371"/>
    <w:rsid w:val="00126902"/>
    <w:rsid w:val="00130492"/>
    <w:rsid w:val="00134850"/>
    <w:rsid w:val="00134852"/>
    <w:rsid w:val="001361F2"/>
    <w:rsid w:val="00145797"/>
    <w:rsid w:val="001577D8"/>
    <w:rsid w:val="00165448"/>
    <w:rsid w:val="00180AE5"/>
    <w:rsid w:val="00181B1C"/>
    <w:rsid w:val="00184C1D"/>
    <w:rsid w:val="00187482"/>
    <w:rsid w:val="0019241A"/>
    <w:rsid w:val="00193364"/>
    <w:rsid w:val="001C0128"/>
    <w:rsid w:val="001C444F"/>
    <w:rsid w:val="001C4577"/>
    <w:rsid w:val="001C4EA7"/>
    <w:rsid w:val="001C57F5"/>
    <w:rsid w:val="001C710A"/>
    <w:rsid w:val="001D282E"/>
    <w:rsid w:val="001E2EED"/>
    <w:rsid w:val="001E65B8"/>
    <w:rsid w:val="001F0A41"/>
    <w:rsid w:val="001F1AE3"/>
    <w:rsid w:val="00201848"/>
    <w:rsid w:val="0020601D"/>
    <w:rsid w:val="00206C97"/>
    <w:rsid w:val="002115F5"/>
    <w:rsid w:val="002165F2"/>
    <w:rsid w:val="00216689"/>
    <w:rsid w:val="00217E79"/>
    <w:rsid w:val="0023286D"/>
    <w:rsid w:val="002339B9"/>
    <w:rsid w:val="002359F5"/>
    <w:rsid w:val="00266121"/>
    <w:rsid w:val="00272847"/>
    <w:rsid w:val="00274D36"/>
    <w:rsid w:val="0028064C"/>
    <w:rsid w:val="00281E66"/>
    <w:rsid w:val="00284EC1"/>
    <w:rsid w:val="002A2A33"/>
    <w:rsid w:val="002B2A66"/>
    <w:rsid w:val="002B3B38"/>
    <w:rsid w:val="002B6324"/>
    <w:rsid w:val="002B778E"/>
    <w:rsid w:val="002C272B"/>
    <w:rsid w:val="002C5333"/>
    <w:rsid w:val="002C714D"/>
    <w:rsid w:val="002D5380"/>
    <w:rsid w:val="002D6CD2"/>
    <w:rsid w:val="002D7FD0"/>
    <w:rsid w:val="002F30A9"/>
    <w:rsid w:val="002F3BC8"/>
    <w:rsid w:val="002F55CB"/>
    <w:rsid w:val="002F7DAF"/>
    <w:rsid w:val="0030416F"/>
    <w:rsid w:val="00304ED2"/>
    <w:rsid w:val="003108F6"/>
    <w:rsid w:val="00311CA1"/>
    <w:rsid w:val="00312BB0"/>
    <w:rsid w:val="00314945"/>
    <w:rsid w:val="00316A90"/>
    <w:rsid w:val="00316DE5"/>
    <w:rsid w:val="003179ED"/>
    <w:rsid w:val="003200FD"/>
    <w:rsid w:val="0032026A"/>
    <w:rsid w:val="00327998"/>
    <w:rsid w:val="00332D1E"/>
    <w:rsid w:val="003334D7"/>
    <w:rsid w:val="00337C9D"/>
    <w:rsid w:val="003462BB"/>
    <w:rsid w:val="00347232"/>
    <w:rsid w:val="003475E0"/>
    <w:rsid w:val="00352900"/>
    <w:rsid w:val="0035313E"/>
    <w:rsid w:val="003603EB"/>
    <w:rsid w:val="00363DA0"/>
    <w:rsid w:val="00370F94"/>
    <w:rsid w:val="0037308F"/>
    <w:rsid w:val="00385162"/>
    <w:rsid w:val="00392407"/>
    <w:rsid w:val="003A21BE"/>
    <w:rsid w:val="003B0CAF"/>
    <w:rsid w:val="003C02A4"/>
    <w:rsid w:val="003C4631"/>
    <w:rsid w:val="003D56A0"/>
    <w:rsid w:val="003E04E3"/>
    <w:rsid w:val="003E47CF"/>
    <w:rsid w:val="003E60D0"/>
    <w:rsid w:val="003E6414"/>
    <w:rsid w:val="003E790D"/>
    <w:rsid w:val="003F0DCD"/>
    <w:rsid w:val="003F77E0"/>
    <w:rsid w:val="00403059"/>
    <w:rsid w:val="00403092"/>
    <w:rsid w:val="00407D0E"/>
    <w:rsid w:val="00410E82"/>
    <w:rsid w:val="0041631A"/>
    <w:rsid w:val="0042303F"/>
    <w:rsid w:val="00423E32"/>
    <w:rsid w:val="00426461"/>
    <w:rsid w:val="00431394"/>
    <w:rsid w:val="00433681"/>
    <w:rsid w:val="00443489"/>
    <w:rsid w:val="00445397"/>
    <w:rsid w:val="004502E9"/>
    <w:rsid w:val="004527BE"/>
    <w:rsid w:val="0045308F"/>
    <w:rsid w:val="00460C29"/>
    <w:rsid w:val="00475C03"/>
    <w:rsid w:val="0048372E"/>
    <w:rsid w:val="004852CC"/>
    <w:rsid w:val="004876D4"/>
    <w:rsid w:val="004936AF"/>
    <w:rsid w:val="004A01AD"/>
    <w:rsid w:val="004B1803"/>
    <w:rsid w:val="004B364E"/>
    <w:rsid w:val="004C4F5F"/>
    <w:rsid w:val="004E0893"/>
    <w:rsid w:val="004E60A6"/>
    <w:rsid w:val="004E7DAC"/>
    <w:rsid w:val="004F0DF1"/>
    <w:rsid w:val="005023D5"/>
    <w:rsid w:val="0051370D"/>
    <w:rsid w:val="00516946"/>
    <w:rsid w:val="00520A09"/>
    <w:rsid w:val="00522B2B"/>
    <w:rsid w:val="005232A0"/>
    <w:rsid w:val="00540B13"/>
    <w:rsid w:val="00551003"/>
    <w:rsid w:val="00555C2E"/>
    <w:rsid w:val="00561C22"/>
    <w:rsid w:val="00564D90"/>
    <w:rsid w:val="00574A19"/>
    <w:rsid w:val="0058358D"/>
    <w:rsid w:val="0059538C"/>
    <w:rsid w:val="00597382"/>
    <w:rsid w:val="005A3BCB"/>
    <w:rsid w:val="005A4A6E"/>
    <w:rsid w:val="005A4E7C"/>
    <w:rsid w:val="005B1129"/>
    <w:rsid w:val="005B1949"/>
    <w:rsid w:val="005B516A"/>
    <w:rsid w:val="005B6CF9"/>
    <w:rsid w:val="005B79EB"/>
    <w:rsid w:val="005D37D0"/>
    <w:rsid w:val="005D54E7"/>
    <w:rsid w:val="005D557A"/>
    <w:rsid w:val="005E19BC"/>
    <w:rsid w:val="005E5618"/>
    <w:rsid w:val="005F380F"/>
    <w:rsid w:val="005F5F13"/>
    <w:rsid w:val="0060182D"/>
    <w:rsid w:val="00604FA8"/>
    <w:rsid w:val="00605E69"/>
    <w:rsid w:val="00606081"/>
    <w:rsid w:val="00610DCF"/>
    <w:rsid w:val="0061476F"/>
    <w:rsid w:val="00616FA7"/>
    <w:rsid w:val="00625DDD"/>
    <w:rsid w:val="00632F01"/>
    <w:rsid w:val="00635587"/>
    <w:rsid w:val="00650A6D"/>
    <w:rsid w:val="00652386"/>
    <w:rsid w:val="006558FB"/>
    <w:rsid w:val="00655F7E"/>
    <w:rsid w:val="00661DC9"/>
    <w:rsid w:val="00667666"/>
    <w:rsid w:val="006773DF"/>
    <w:rsid w:val="00680F46"/>
    <w:rsid w:val="00683C70"/>
    <w:rsid w:val="006A7FF6"/>
    <w:rsid w:val="006B1699"/>
    <w:rsid w:val="006C0EE4"/>
    <w:rsid w:val="006C2996"/>
    <w:rsid w:val="006C493D"/>
    <w:rsid w:val="006D70B9"/>
    <w:rsid w:val="00700304"/>
    <w:rsid w:val="00712906"/>
    <w:rsid w:val="00717DA9"/>
    <w:rsid w:val="0072259B"/>
    <w:rsid w:val="00726493"/>
    <w:rsid w:val="007278E8"/>
    <w:rsid w:val="00727C4B"/>
    <w:rsid w:val="007317C7"/>
    <w:rsid w:val="00735760"/>
    <w:rsid w:val="007412C1"/>
    <w:rsid w:val="007421B8"/>
    <w:rsid w:val="007600FC"/>
    <w:rsid w:val="007609D4"/>
    <w:rsid w:val="00772FA2"/>
    <w:rsid w:val="00775C7F"/>
    <w:rsid w:val="007770B5"/>
    <w:rsid w:val="00782BFD"/>
    <w:rsid w:val="007836FA"/>
    <w:rsid w:val="007841F2"/>
    <w:rsid w:val="007900BC"/>
    <w:rsid w:val="007A092B"/>
    <w:rsid w:val="007A2143"/>
    <w:rsid w:val="007B01E3"/>
    <w:rsid w:val="007B38D1"/>
    <w:rsid w:val="007B3B7A"/>
    <w:rsid w:val="007B7DCD"/>
    <w:rsid w:val="007C03AE"/>
    <w:rsid w:val="007C4F59"/>
    <w:rsid w:val="007D0449"/>
    <w:rsid w:val="007D24B4"/>
    <w:rsid w:val="007E1D2A"/>
    <w:rsid w:val="007F527A"/>
    <w:rsid w:val="007F7815"/>
    <w:rsid w:val="00805A91"/>
    <w:rsid w:val="008139D2"/>
    <w:rsid w:val="00814EF7"/>
    <w:rsid w:val="00817A98"/>
    <w:rsid w:val="008229B0"/>
    <w:rsid w:val="00822A52"/>
    <w:rsid w:val="00831182"/>
    <w:rsid w:val="00842D69"/>
    <w:rsid w:val="00846168"/>
    <w:rsid w:val="008671C8"/>
    <w:rsid w:val="008722B2"/>
    <w:rsid w:val="00875877"/>
    <w:rsid w:val="0087778F"/>
    <w:rsid w:val="00883FC3"/>
    <w:rsid w:val="00897C8F"/>
    <w:rsid w:val="008A53FE"/>
    <w:rsid w:val="008A64CB"/>
    <w:rsid w:val="008B13AE"/>
    <w:rsid w:val="008B2AA2"/>
    <w:rsid w:val="008B459E"/>
    <w:rsid w:val="008C7951"/>
    <w:rsid w:val="008E0376"/>
    <w:rsid w:val="008E2866"/>
    <w:rsid w:val="008E3477"/>
    <w:rsid w:val="008E505B"/>
    <w:rsid w:val="008E637A"/>
    <w:rsid w:val="008E66B0"/>
    <w:rsid w:val="008E789C"/>
    <w:rsid w:val="008F089D"/>
    <w:rsid w:val="008F190A"/>
    <w:rsid w:val="008F51C5"/>
    <w:rsid w:val="00920111"/>
    <w:rsid w:val="009202F2"/>
    <w:rsid w:val="0093448C"/>
    <w:rsid w:val="009459C3"/>
    <w:rsid w:val="0094604E"/>
    <w:rsid w:val="00947A95"/>
    <w:rsid w:val="0095213B"/>
    <w:rsid w:val="009558FC"/>
    <w:rsid w:val="00955A9E"/>
    <w:rsid w:val="00971F55"/>
    <w:rsid w:val="009825DB"/>
    <w:rsid w:val="00982619"/>
    <w:rsid w:val="009924A5"/>
    <w:rsid w:val="00992DA4"/>
    <w:rsid w:val="009966BE"/>
    <w:rsid w:val="00996A22"/>
    <w:rsid w:val="009B4855"/>
    <w:rsid w:val="009B7A06"/>
    <w:rsid w:val="009C2CB2"/>
    <w:rsid w:val="009D047B"/>
    <w:rsid w:val="009D6A65"/>
    <w:rsid w:val="009E0C15"/>
    <w:rsid w:val="009E56C7"/>
    <w:rsid w:val="009E61A3"/>
    <w:rsid w:val="009F41F5"/>
    <w:rsid w:val="00A064F1"/>
    <w:rsid w:val="00A103DB"/>
    <w:rsid w:val="00A1494A"/>
    <w:rsid w:val="00A16861"/>
    <w:rsid w:val="00A16F5A"/>
    <w:rsid w:val="00A175AE"/>
    <w:rsid w:val="00A2691C"/>
    <w:rsid w:val="00A26947"/>
    <w:rsid w:val="00A370E1"/>
    <w:rsid w:val="00A3749A"/>
    <w:rsid w:val="00A37AA9"/>
    <w:rsid w:val="00A45182"/>
    <w:rsid w:val="00A5068B"/>
    <w:rsid w:val="00A52FB5"/>
    <w:rsid w:val="00A63E36"/>
    <w:rsid w:val="00A6689B"/>
    <w:rsid w:val="00A674A5"/>
    <w:rsid w:val="00A67544"/>
    <w:rsid w:val="00A752ED"/>
    <w:rsid w:val="00A80DB0"/>
    <w:rsid w:val="00A83641"/>
    <w:rsid w:val="00A8660F"/>
    <w:rsid w:val="00A92CF5"/>
    <w:rsid w:val="00AA4EE9"/>
    <w:rsid w:val="00AB03D5"/>
    <w:rsid w:val="00AB5F4C"/>
    <w:rsid w:val="00AB7244"/>
    <w:rsid w:val="00AC0F3B"/>
    <w:rsid w:val="00AC1D68"/>
    <w:rsid w:val="00AD2C71"/>
    <w:rsid w:val="00AD6E34"/>
    <w:rsid w:val="00AE713E"/>
    <w:rsid w:val="00AE7531"/>
    <w:rsid w:val="00AF74B4"/>
    <w:rsid w:val="00B040D9"/>
    <w:rsid w:val="00B0640D"/>
    <w:rsid w:val="00B1478E"/>
    <w:rsid w:val="00B15A05"/>
    <w:rsid w:val="00B16DDA"/>
    <w:rsid w:val="00B173D1"/>
    <w:rsid w:val="00B205C0"/>
    <w:rsid w:val="00B24346"/>
    <w:rsid w:val="00B3574A"/>
    <w:rsid w:val="00B357C1"/>
    <w:rsid w:val="00B4038A"/>
    <w:rsid w:val="00B675E2"/>
    <w:rsid w:val="00B716A0"/>
    <w:rsid w:val="00B71F75"/>
    <w:rsid w:val="00B81DE6"/>
    <w:rsid w:val="00B837C8"/>
    <w:rsid w:val="00BA1E38"/>
    <w:rsid w:val="00BA22A7"/>
    <w:rsid w:val="00BA5DFC"/>
    <w:rsid w:val="00BB1781"/>
    <w:rsid w:val="00BC3DBD"/>
    <w:rsid w:val="00BD0970"/>
    <w:rsid w:val="00BD569B"/>
    <w:rsid w:val="00BD6D40"/>
    <w:rsid w:val="00BD7779"/>
    <w:rsid w:val="00BE149A"/>
    <w:rsid w:val="00BE336C"/>
    <w:rsid w:val="00BF3A31"/>
    <w:rsid w:val="00C002D3"/>
    <w:rsid w:val="00C02EC1"/>
    <w:rsid w:val="00C13115"/>
    <w:rsid w:val="00C26EFB"/>
    <w:rsid w:val="00C32895"/>
    <w:rsid w:val="00C33091"/>
    <w:rsid w:val="00C35240"/>
    <w:rsid w:val="00C35BB5"/>
    <w:rsid w:val="00C3674F"/>
    <w:rsid w:val="00C426FF"/>
    <w:rsid w:val="00C43A0D"/>
    <w:rsid w:val="00C50330"/>
    <w:rsid w:val="00C57856"/>
    <w:rsid w:val="00C6126D"/>
    <w:rsid w:val="00C61AD6"/>
    <w:rsid w:val="00C65DB3"/>
    <w:rsid w:val="00C71AEE"/>
    <w:rsid w:val="00C72722"/>
    <w:rsid w:val="00C771B3"/>
    <w:rsid w:val="00C80A18"/>
    <w:rsid w:val="00C84695"/>
    <w:rsid w:val="00C86D99"/>
    <w:rsid w:val="00CA3E66"/>
    <w:rsid w:val="00CA7A6B"/>
    <w:rsid w:val="00CC01F7"/>
    <w:rsid w:val="00CE2E89"/>
    <w:rsid w:val="00D01F7B"/>
    <w:rsid w:val="00D070E8"/>
    <w:rsid w:val="00D23C1F"/>
    <w:rsid w:val="00D2691F"/>
    <w:rsid w:val="00D30F4F"/>
    <w:rsid w:val="00D30F7D"/>
    <w:rsid w:val="00D50A73"/>
    <w:rsid w:val="00D51BF7"/>
    <w:rsid w:val="00D530A3"/>
    <w:rsid w:val="00D601F5"/>
    <w:rsid w:val="00D610E2"/>
    <w:rsid w:val="00D6116E"/>
    <w:rsid w:val="00D61388"/>
    <w:rsid w:val="00D632EF"/>
    <w:rsid w:val="00D71767"/>
    <w:rsid w:val="00D75B61"/>
    <w:rsid w:val="00D86316"/>
    <w:rsid w:val="00D93C12"/>
    <w:rsid w:val="00D94265"/>
    <w:rsid w:val="00D945DF"/>
    <w:rsid w:val="00D9713F"/>
    <w:rsid w:val="00DA042D"/>
    <w:rsid w:val="00DA610C"/>
    <w:rsid w:val="00DA6A7F"/>
    <w:rsid w:val="00DC1855"/>
    <w:rsid w:val="00DC696E"/>
    <w:rsid w:val="00DD1819"/>
    <w:rsid w:val="00DD1DD2"/>
    <w:rsid w:val="00DD3967"/>
    <w:rsid w:val="00DD3CB1"/>
    <w:rsid w:val="00DD6324"/>
    <w:rsid w:val="00DF1194"/>
    <w:rsid w:val="00E23411"/>
    <w:rsid w:val="00E34753"/>
    <w:rsid w:val="00E40941"/>
    <w:rsid w:val="00E40DAC"/>
    <w:rsid w:val="00E41E49"/>
    <w:rsid w:val="00E421BE"/>
    <w:rsid w:val="00E55EBA"/>
    <w:rsid w:val="00E56288"/>
    <w:rsid w:val="00E60B45"/>
    <w:rsid w:val="00EA0FBA"/>
    <w:rsid w:val="00EA3744"/>
    <w:rsid w:val="00EB144B"/>
    <w:rsid w:val="00EB3EB2"/>
    <w:rsid w:val="00EB3F7A"/>
    <w:rsid w:val="00EC54EB"/>
    <w:rsid w:val="00ED3D21"/>
    <w:rsid w:val="00EE57D0"/>
    <w:rsid w:val="00EE75E9"/>
    <w:rsid w:val="00EE7CA6"/>
    <w:rsid w:val="00EF574F"/>
    <w:rsid w:val="00EF7EF5"/>
    <w:rsid w:val="00F04ED7"/>
    <w:rsid w:val="00F0659B"/>
    <w:rsid w:val="00F0662C"/>
    <w:rsid w:val="00F16B9D"/>
    <w:rsid w:val="00F16EA7"/>
    <w:rsid w:val="00F208F3"/>
    <w:rsid w:val="00F34FF3"/>
    <w:rsid w:val="00F40048"/>
    <w:rsid w:val="00F41FEB"/>
    <w:rsid w:val="00F424D2"/>
    <w:rsid w:val="00F46111"/>
    <w:rsid w:val="00F47CB2"/>
    <w:rsid w:val="00F54F7C"/>
    <w:rsid w:val="00F6063A"/>
    <w:rsid w:val="00F610ED"/>
    <w:rsid w:val="00F6754C"/>
    <w:rsid w:val="00F723A9"/>
    <w:rsid w:val="00F760CC"/>
    <w:rsid w:val="00F76A1B"/>
    <w:rsid w:val="00F8188A"/>
    <w:rsid w:val="00F831B8"/>
    <w:rsid w:val="00F84082"/>
    <w:rsid w:val="00F8551A"/>
    <w:rsid w:val="00F873D8"/>
    <w:rsid w:val="00F87D2B"/>
    <w:rsid w:val="00F92EED"/>
    <w:rsid w:val="00F965B1"/>
    <w:rsid w:val="00FA1F9C"/>
    <w:rsid w:val="00FA404F"/>
    <w:rsid w:val="00FA6F40"/>
    <w:rsid w:val="00FB5307"/>
    <w:rsid w:val="00FB5689"/>
    <w:rsid w:val="00FC2CA7"/>
    <w:rsid w:val="00FC45AE"/>
    <w:rsid w:val="00FD406E"/>
    <w:rsid w:val="00FD4170"/>
    <w:rsid w:val="00FD49EF"/>
    <w:rsid w:val="00FD7618"/>
    <w:rsid w:val="00FF01A6"/>
    <w:rsid w:val="00FF05FA"/>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B10FE9"/>
    <w:rsid w:val="59DB099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25D6A"/>
    <w:rsid w:val="684C584E"/>
    <w:rsid w:val="68CA07AF"/>
    <w:rsid w:val="6984E6B3"/>
    <w:rsid w:val="69F2A5BA"/>
    <w:rsid w:val="6A48E89E"/>
    <w:rsid w:val="6A5B9F22"/>
    <w:rsid w:val="6A77BD79"/>
    <w:rsid w:val="6AABA046"/>
    <w:rsid w:val="6D02E720"/>
    <w:rsid w:val="6D9CFC12"/>
    <w:rsid w:val="6DD08660"/>
    <w:rsid w:val="6E381E11"/>
    <w:rsid w:val="6E9257C6"/>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71B4998"/>
    <w:rsid w:val="79B796D5"/>
    <w:rsid w:val="79C9A0CB"/>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4527BE"/>
  </w:style>
  <w:style w:type="paragraph" w:styleId="Caption">
    <w:name w:val="caption"/>
    <w:basedOn w:val="Normal"/>
    <w:next w:val="Normal"/>
    <w:uiPriority w:val="35"/>
    <w:unhideWhenUsed/>
    <w:qFormat/>
    <w:rsid w:val="00EF574F"/>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65953837">
      <w:bodyDiv w:val="1"/>
      <w:marLeft w:val="0"/>
      <w:marRight w:val="0"/>
      <w:marTop w:val="0"/>
      <w:marBottom w:val="0"/>
      <w:divBdr>
        <w:top w:val="none" w:sz="0" w:space="0" w:color="auto"/>
        <w:left w:val="none" w:sz="0" w:space="0" w:color="auto"/>
        <w:bottom w:val="none" w:sz="0" w:space="0" w:color="auto"/>
        <w:right w:val="none" w:sz="0" w:space="0" w:color="auto"/>
      </w:divBdr>
    </w:div>
    <w:div w:id="173152905">
      <w:bodyDiv w:val="1"/>
      <w:marLeft w:val="0"/>
      <w:marRight w:val="0"/>
      <w:marTop w:val="0"/>
      <w:marBottom w:val="0"/>
      <w:divBdr>
        <w:top w:val="none" w:sz="0" w:space="0" w:color="auto"/>
        <w:left w:val="none" w:sz="0" w:space="0" w:color="auto"/>
        <w:bottom w:val="none" w:sz="0" w:space="0" w:color="auto"/>
        <w:right w:val="none" w:sz="0" w:space="0" w:color="auto"/>
      </w:divBdr>
    </w:div>
    <w:div w:id="175191904">
      <w:bodyDiv w:val="1"/>
      <w:marLeft w:val="0"/>
      <w:marRight w:val="0"/>
      <w:marTop w:val="0"/>
      <w:marBottom w:val="0"/>
      <w:divBdr>
        <w:top w:val="none" w:sz="0" w:space="0" w:color="auto"/>
        <w:left w:val="none" w:sz="0" w:space="0" w:color="auto"/>
        <w:bottom w:val="none" w:sz="0" w:space="0" w:color="auto"/>
        <w:right w:val="none" w:sz="0" w:space="0" w:color="auto"/>
      </w:divBdr>
    </w:div>
    <w:div w:id="176309088">
      <w:bodyDiv w:val="1"/>
      <w:marLeft w:val="0"/>
      <w:marRight w:val="0"/>
      <w:marTop w:val="0"/>
      <w:marBottom w:val="0"/>
      <w:divBdr>
        <w:top w:val="none" w:sz="0" w:space="0" w:color="auto"/>
        <w:left w:val="none" w:sz="0" w:space="0" w:color="auto"/>
        <w:bottom w:val="none" w:sz="0" w:space="0" w:color="auto"/>
        <w:right w:val="none" w:sz="0" w:space="0" w:color="auto"/>
      </w:divBdr>
    </w:div>
    <w:div w:id="257761883">
      <w:bodyDiv w:val="1"/>
      <w:marLeft w:val="0"/>
      <w:marRight w:val="0"/>
      <w:marTop w:val="0"/>
      <w:marBottom w:val="0"/>
      <w:divBdr>
        <w:top w:val="none" w:sz="0" w:space="0" w:color="auto"/>
        <w:left w:val="none" w:sz="0" w:space="0" w:color="auto"/>
        <w:bottom w:val="none" w:sz="0" w:space="0" w:color="auto"/>
        <w:right w:val="none" w:sz="0" w:space="0" w:color="auto"/>
      </w:divBdr>
    </w:div>
    <w:div w:id="389689799">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634061833">
      <w:bodyDiv w:val="1"/>
      <w:marLeft w:val="0"/>
      <w:marRight w:val="0"/>
      <w:marTop w:val="0"/>
      <w:marBottom w:val="0"/>
      <w:divBdr>
        <w:top w:val="none" w:sz="0" w:space="0" w:color="auto"/>
        <w:left w:val="none" w:sz="0" w:space="0" w:color="auto"/>
        <w:bottom w:val="none" w:sz="0" w:space="0" w:color="auto"/>
        <w:right w:val="none" w:sz="0" w:space="0" w:color="auto"/>
      </w:divBdr>
    </w:div>
    <w:div w:id="662775911">
      <w:bodyDiv w:val="1"/>
      <w:marLeft w:val="0"/>
      <w:marRight w:val="0"/>
      <w:marTop w:val="0"/>
      <w:marBottom w:val="0"/>
      <w:divBdr>
        <w:top w:val="none" w:sz="0" w:space="0" w:color="auto"/>
        <w:left w:val="none" w:sz="0" w:space="0" w:color="auto"/>
        <w:bottom w:val="none" w:sz="0" w:space="0" w:color="auto"/>
        <w:right w:val="none" w:sz="0" w:space="0" w:color="auto"/>
      </w:divBdr>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939609422">
      <w:bodyDiv w:val="1"/>
      <w:marLeft w:val="0"/>
      <w:marRight w:val="0"/>
      <w:marTop w:val="0"/>
      <w:marBottom w:val="0"/>
      <w:divBdr>
        <w:top w:val="none" w:sz="0" w:space="0" w:color="auto"/>
        <w:left w:val="none" w:sz="0" w:space="0" w:color="auto"/>
        <w:bottom w:val="none" w:sz="0" w:space="0" w:color="auto"/>
        <w:right w:val="none" w:sz="0" w:space="0" w:color="auto"/>
      </w:divBdr>
    </w:div>
    <w:div w:id="961963396">
      <w:bodyDiv w:val="1"/>
      <w:marLeft w:val="0"/>
      <w:marRight w:val="0"/>
      <w:marTop w:val="0"/>
      <w:marBottom w:val="0"/>
      <w:divBdr>
        <w:top w:val="none" w:sz="0" w:space="0" w:color="auto"/>
        <w:left w:val="none" w:sz="0" w:space="0" w:color="auto"/>
        <w:bottom w:val="none" w:sz="0" w:space="0" w:color="auto"/>
        <w:right w:val="none" w:sz="0" w:space="0" w:color="auto"/>
      </w:divBdr>
    </w:div>
    <w:div w:id="984159530">
      <w:bodyDiv w:val="1"/>
      <w:marLeft w:val="0"/>
      <w:marRight w:val="0"/>
      <w:marTop w:val="0"/>
      <w:marBottom w:val="0"/>
      <w:divBdr>
        <w:top w:val="none" w:sz="0" w:space="0" w:color="auto"/>
        <w:left w:val="none" w:sz="0" w:space="0" w:color="auto"/>
        <w:bottom w:val="none" w:sz="0" w:space="0" w:color="auto"/>
        <w:right w:val="none" w:sz="0" w:space="0" w:color="auto"/>
      </w:divBdr>
    </w:div>
    <w:div w:id="1068264756">
      <w:bodyDiv w:val="1"/>
      <w:marLeft w:val="0"/>
      <w:marRight w:val="0"/>
      <w:marTop w:val="0"/>
      <w:marBottom w:val="0"/>
      <w:divBdr>
        <w:top w:val="none" w:sz="0" w:space="0" w:color="auto"/>
        <w:left w:val="none" w:sz="0" w:space="0" w:color="auto"/>
        <w:bottom w:val="none" w:sz="0" w:space="0" w:color="auto"/>
        <w:right w:val="none" w:sz="0" w:space="0" w:color="auto"/>
      </w:divBdr>
    </w:div>
    <w:div w:id="1183786418">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412849374">
      <w:bodyDiv w:val="1"/>
      <w:marLeft w:val="0"/>
      <w:marRight w:val="0"/>
      <w:marTop w:val="0"/>
      <w:marBottom w:val="0"/>
      <w:divBdr>
        <w:top w:val="none" w:sz="0" w:space="0" w:color="auto"/>
        <w:left w:val="none" w:sz="0" w:space="0" w:color="auto"/>
        <w:bottom w:val="none" w:sz="0" w:space="0" w:color="auto"/>
        <w:right w:val="none" w:sz="0" w:space="0" w:color="auto"/>
      </w:divBdr>
      <w:divsChild>
        <w:div w:id="850726646">
          <w:marLeft w:val="0"/>
          <w:marRight w:val="0"/>
          <w:marTop w:val="0"/>
          <w:marBottom w:val="0"/>
          <w:divBdr>
            <w:top w:val="none" w:sz="0" w:space="0" w:color="auto"/>
            <w:left w:val="none" w:sz="0" w:space="0" w:color="auto"/>
            <w:bottom w:val="none" w:sz="0" w:space="0" w:color="auto"/>
            <w:right w:val="none" w:sz="0" w:space="0" w:color="auto"/>
          </w:divBdr>
        </w:div>
        <w:div w:id="213004815">
          <w:marLeft w:val="0"/>
          <w:marRight w:val="0"/>
          <w:marTop w:val="0"/>
          <w:marBottom w:val="0"/>
          <w:divBdr>
            <w:top w:val="none" w:sz="0" w:space="0" w:color="auto"/>
            <w:left w:val="none" w:sz="0" w:space="0" w:color="auto"/>
            <w:bottom w:val="none" w:sz="0" w:space="0" w:color="auto"/>
            <w:right w:val="none" w:sz="0" w:space="0" w:color="auto"/>
          </w:divBdr>
        </w:div>
        <w:div w:id="2146655140">
          <w:marLeft w:val="0"/>
          <w:marRight w:val="0"/>
          <w:marTop w:val="0"/>
          <w:marBottom w:val="0"/>
          <w:divBdr>
            <w:top w:val="none" w:sz="0" w:space="0" w:color="auto"/>
            <w:left w:val="none" w:sz="0" w:space="0" w:color="auto"/>
            <w:bottom w:val="none" w:sz="0" w:space="0" w:color="auto"/>
            <w:right w:val="none" w:sz="0" w:space="0" w:color="auto"/>
          </w:divBdr>
        </w:div>
      </w:divsChild>
    </w:div>
    <w:div w:id="1645424122">
      <w:bodyDiv w:val="1"/>
      <w:marLeft w:val="0"/>
      <w:marRight w:val="0"/>
      <w:marTop w:val="0"/>
      <w:marBottom w:val="0"/>
      <w:divBdr>
        <w:top w:val="none" w:sz="0" w:space="0" w:color="auto"/>
        <w:left w:val="none" w:sz="0" w:space="0" w:color="auto"/>
        <w:bottom w:val="none" w:sz="0" w:space="0" w:color="auto"/>
        <w:right w:val="none" w:sz="0" w:space="0" w:color="auto"/>
      </w:divBdr>
    </w:div>
    <w:div w:id="1764105161">
      <w:bodyDiv w:val="1"/>
      <w:marLeft w:val="0"/>
      <w:marRight w:val="0"/>
      <w:marTop w:val="0"/>
      <w:marBottom w:val="0"/>
      <w:divBdr>
        <w:top w:val="none" w:sz="0" w:space="0" w:color="auto"/>
        <w:left w:val="none" w:sz="0" w:space="0" w:color="auto"/>
        <w:bottom w:val="none" w:sz="0" w:space="0" w:color="auto"/>
        <w:right w:val="none" w:sz="0" w:space="0" w:color="auto"/>
      </w:divBdr>
    </w:div>
    <w:div w:id="1817256731">
      <w:bodyDiv w:val="1"/>
      <w:marLeft w:val="0"/>
      <w:marRight w:val="0"/>
      <w:marTop w:val="0"/>
      <w:marBottom w:val="0"/>
      <w:divBdr>
        <w:top w:val="none" w:sz="0" w:space="0" w:color="auto"/>
        <w:left w:val="none" w:sz="0" w:space="0" w:color="auto"/>
        <w:bottom w:val="none" w:sz="0" w:space="0" w:color="auto"/>
        <w:right w:val="none" w:sz="0" w:space="0" w:color="auto"/>
      </w:divBdr>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 w:id="1954819987">
      <w:bodyDiv w:val="1"/>
      <w:marLeft w:val="0"/>
      <w:marRight w:val="0"/>
      <w:marTop w:val="0"/>
      <w:marBottom w:val="0"/>
      <w:divBdr>
        <w:top w:val="none" w:sz="0" w:space="0" w:color="auto"/>
        <w:left w:val="none" w:sz="0" w:space="0" w:color="auto"/>
        <w:bottom w:val="none" w:sz="0" w:space="0" w:color="auto"/>
        <w:right w:val="none" w:sz="0" w:space="0" w:color="auto"/>
      </w:divBdr>
    </w:div>
    <w:div w:id="19896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roomready.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sennheiser.com/en-u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nnheiser.com/en-us/catalog/products/meeting-and-conference-systems/teamconnect-ceiling-2/teamconnect-ceiling-2-black-509161"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sennheis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19" ma:contentTypeDescription="Create a new document." ma:contentTypeScope="" ma:versionID="cab2010c672785df1d66a20697f0329a">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48cf44c70516194f8d6aa5fe8097d97"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Props1.xml><?xml version="1.0" encoding="utf-8"?>
<ds:datastoreItem xmlns:ds="http://schemas.openxmlformats.org/officeDocument/2006/customXml" ds:itemID="{C13A96FC-56FC-44E5-B1A0-31A6BF5C3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3.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95</TotalTime>
  <Pages>1</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7</cp:revision>
  <cp:lastPrinted>2024-12-11T16:52:00Z</cp:lastPrinted>
  <dcterms:created xsi:type="dcterms:W3CDTF">2024-12-11T15:12:00Z</dcterms:created>
  <dcterms:modified xsi:type="dcterms:W3CDTF">2024-12-11T18:53:00Z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MediaServiceImageTags">
    <vt:lpwstr/>
  </property>
</Properties>
</file>